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C558" w14:textId="6D0E6B13" w:rsidR="000718DE" w:rsidRDefault="000718DE" w:rsidP="000718DE">
      <w:pPr>
        <w:rPr>
          <w:lang w:val="fr-CA"/>
        </w:rPr>
      </w:pPr>
      <w:r>
        <w:rPr>
          <w:noProof/>
        </w:rPr>
        <w:drawing>
          <wp:inline distT="0" distB="0" distL="0" distR="0" wp14:anchorId="0E0B1EFD" wp14:editId="69CC6DFA">
            <wp:extent cx="4782312" cy="777240"/>
            <wp:effectExtent l="0" t="0" r="0" b="3810"/>
            <wp:docPr id="10" name="Picture 10" descr="Armoiries de l'Ontario avec les titres des Tribunaux décisionnels Ontario et de la Commission de révision de l’évaluation fonciè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rmoiries de l'Ontario avec les titres des Tribunaux décisionnels Ontario et de la Commission de révision de l’évaluation fonciè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2312" cy="777240"/>
                    </a:xfrm>
                    <a:prstGeom prst="rect">
                      <a:avLst/>
                    </a:prstGeom>
                    <a:noFill/>
                    <a:ln>
                      <a:noFill/>
                    </a:ln>
                  </pic:spPr>
                </pic:pic>
              </a:graphicData>
            </a:graphic>
          </wp:inline>
        </w:drawing>
      </w:r>
    </w:p>
    <w:p w14:paraId="34D31C1A" w14:textId="77777777" w:rsidR="00D45E0F" w:rsidRDefault="00D45E0F" w:rsidP="00D45E0F">
      <w:pPr>
        <w:spacing w:after="120"/>
        <w:jc w:val="right"/>
        <w:rPr>
          <w:rFonts w:ascii="Arial" w:hAnsi="Arial" w:cs="Arial"/>
          <w:i/>
          <w:iCs/>
          <w:sz w:val="18"/>
          <w:szCs w:val="18"/>
          <w:lang w:val="fr-CA"/>
        </w:rPr>
      </w:pPr>
      <w:r>
        <w:rPr>
          <w:rFonts w:ascii="Arial" w:hAnsi="Arial" w:cs="Arial"/>
          <w:i/>
          <w:iCs/>
          <w:sz w:val="18"/>
          <w:szCs w:val="18"/>
          <w:lang w:val="fr-CA"/>
        </w:rPr>
        <w:t>(</w:t>
      </w:r>
      <w:proofErr w:type="spellStart"/>
      <w:r>
        <w:rPr>
          <w:rFonts w:ascii="Arial" w:hAnsi="Arial" w:cs="Arial"/>
          <w:i/>
          <w:iCs/>
          <w:sz w:val="18"/>
          <w:szCs w:val="18"/>
          <w:lang w:val="fr-CA"/>
        </w:rPr>
        <w:t>Available</w:t>
      </w:r>
      <w:proofErr w:type="spellEnd"/>
      <w:r>
        <w:rPr>
          <w:rFonts w:ascii="Arial" w:hAnsi="Arial" w:cs="Arial"/>
          <w:i/>
          <w:iCs/>
          <w:sz w:val="18"/>
          <w:szCs w:val="18"/>
          <w:lang w:val="fr-CA"/>
        </w:rPr>
        <w:t xml:space="preserve"> in English)</w:t>
      </w:r>
    </w:p>
    <w:p w14:paraId="2E106E0F" w14:textId="6962BAAA" w:rsidR="00EC2C46" w:rsidRDefault="007C45AC" w:rsidP="000718DE">
      <w:pPr>
        <w:pStyle w:val="Title"/>
        <w:jc w:val="center"/>
        <w:rPr>
          <w:lang w:val="fr-CA"/>
        </w:rPr>
      </w:pPr>
      <w:r w:rsidRPr="00927E31">
        <w:rPr>
          <w:lang w:val="fr-CA"/>
        </w:rPr>
        <w:t>Retrait d’un appel</w:t>
      </w:r>
    </w:p>
    <w:p w14:paraId="143CB8E9" w14:textId="77777777" w:rsidR="000718DE" w:rsidRPr="000718DE" w:rsidRDefault="000718DE" w:rsidP="000718DE">
      <w:pPr>
        <w:rPr>
          <w:lang w:val="fr-CA"/>
        </w:rPr>
      </w:pPr>
    </w:p>
    <w:p w14:paraId="475B0506" w14:textId="77777777" w:rsidR="0051618E" w:rsidRPr="00927E31" w:rsidRDefault="007C45AC" w:rsidP="00451E2D">
      <w:pPr>
        <w:rPr>
          <w:rFonts w:ascii="Arial" w:hAnsi="Arial"/>
          <w:lang w:val="fr-CA"/>
        </w:rPr>
      </w:pPr>
      <w:r w:rsidRPr="00927E31">
        <w:rPr>
          <w:rFonts w:ascii="Arial" w:hAnsi="Arial"/>
          <w:lang w:val="fr-CA"/>
        </w:rPr>
        <w:t>Vous pouvez retirer votre appel, à moins :</w:t>
      </w:r>
    </w:p>
    <w:p w14:paraId="09DC8D47" w14:textId="77777777" w:rsidR="00BE7CD2" w:rsidRPr="00927E31" w:rsidRDefault="00BE7CD2" w:rsidP="00451E2D">
      <w:pPr>
        <w:rPr>
          <w:rFonts w:ascii="Arial" w:hAnsi="Arial"/>
          <w:lang w:val="fr-CA"/>
        </w:rPr>
      </w:pPr>
    </w:p>
    <w:p w14:paraId="6D2484F4" w14:textId="77777777" w:rsidR="006B389D" w:rsidRPr="00927E31" w:rsidRDefault="00BE048E" w:rsidP="00451E2D">
      <w:pPr>
        <w:numPr>
          <w:ilvl w:val="0"/>
          <w:numId w:val="9"/>
        </w:numPr>
        <w:rPr>
          <w:rFonts w:ascii="Arial" w:hAnsi="Arial"/>
          <w:lang w:val="fr-CA"/>
        </w:rPr>
      </w:pPr>
      <w:proofErr w:type="gramStart"/>
      <w:r w:rsidRPr="00927E31">
        <w:rPr>
          <w:rFonts w:ascii="Arial" w:hAnsi="Arial"/>
          <w:lang w:val="fr-CA"/>
        </w:rPr>
        <w:t>qu’</w:t>
      </w:r>
      <w:r w:rsidR="007C45AC" w:rsidRPr="00927E31">
        <w:rPr>
          <w:rFonts w:ascii="Arial" w:hAnsi="Arial"/>
          <w:lang w:val="fr-CA"/>
        </w:rPr>
        <w:t>une</w:t>
      </w:r>
      <w:proofErr w:type="gramEnd"/>
      <w:r w:rsidR="007C45AC" w:rsidRPr="00927E31">
        <w:rPr>
          <w:rFonts w:ascii="Arial" w:hAnsi="Arial"/>
          <w:lang w:val="fr-CA"/>
        </w:rPr>
        <w:t xml:space="preserve"> autre partie vous ait remis formellement un avis</w:t>
      </w:r>
      <w:r w:rsidRPr="00927E31">
        <w:rPr>
          <w:rFonts w:ascii="Arial" w:hAnsi="Arial"/>
          <w:lang w:val="fr-CA"/>
        </w:rPr>
        <w:t xml:space="preserve"> indiquant son intention de </w:t>
      </w:r>
      <w:r w:rsidR="008E66AA">
        <w:rPr>
          <w:rFonts w:ascii="Arial" w:hAnsi="Arial"/>
          <w:lang w:val="fr-CA"/>
        </w:rPr>
        <w:t xml:space="preserve">demander </w:t>
      </w:r>
      <w:r w:rsidRPr="00927E31">
        <w:rPr>
          <w:rFonts w:ascii="Arial" w:hAnsi="Arial"/>
          <w:lang w:val="fr-CA"/>
        </w:rPr>
        <w:t xml:space="preserve">une évaluation </w:t>
      </w:r>
      <w:r w:rsidR="008E66AA">
        <w:rPr>
          <w:rFonts w:ascii="Arial" w:hAnsi="Arial"/>
          <w:lang w:val="fr-CA"/>
        </w:rPr>
        <w:t>plus élevée</w:t>
      </w:r>
      <w:r w:rsidRPr="00927E31">
        <w:rPr>
          <w:rFonts w:ascii="Arial" w:hAnsi="Arial"/>
          <w:lang w:val="fr-CA"/>
        </w:rPr>
        <w:t xml:space="preserve"> ou un taux d’imposition supérieur</w:t>
      </w:r>
      <w:r w:rsidR="0080578D">
        <w:rPr>
          <w:rFonts w:ascii="Arial" w:hAnsi="Arial"/>
          <w:lang w:val="fr-CA"/>
        </w:rPr>
        <w:t xml:space="preserve"> pour une catégorie de bien</w:t>
      </w:r>
    </w:p>
    <w:p w14:paraId="2D0D6C45" w14:textId="77777777" w:rsidR="00BE048E" w:rsidRPr="00927E31" w:rsidRDefault="00BE048E" w:rsidP="00451E2D">
      <w:pPr>
        <w:numPr>
          <w:ilvl w:val="0"/>
          <w:numId w:val="9"/>
        </w:numPr>
        <w:rPr>
          <w:rFonts w:ascii="Arial" w:hAnsi="Arial"/>
          <w:lang w:val="fr-CA"/>
        </w:rPr>
      </w:pPr>
      <w:proofErr w:type="gramStart"/>
      <w:r w:rsidRPr="00927E31">
        <w:rPr>
          <w:rFonts w:ascii="Arial" w:hAnsi="Arial"/>
          <w:lang w:val="fr-CA"/>
        </w:rPr>
        <w:t>ou</w:t>
      </w:r>
      <w:proofErr w:type="gramEnd"/>
      <w:r w:rsidRPr="00927E31">
        <w:rPr>
          <w:rFonts w:ascii="Arial" w:hAnsi="Arial"/>
          <w:lang w:val="fr-CA"/>
        </w:rPr>
        <w:t xml:space="preserve"> qu’une procédure d’audition n’ait commencé.</w:t>
      </w:r>
    </w:p>
    <w:p w14:paraId="76FF4EA2" w14:textId="77777777" w:rsidR="00451E2D" w:rsidRPr="00927E31" w:rsidRDefault="00451E2D" w:rsidP="00451E2D">
      <w:pPr>
        <w:ind w:left="792"/>
        <w:rPr>
          <w:rFonts w:ascii="Arial" w:hAnsi="Arial"/>
          <w:lang w:val="fr-CA"/>
        </w:rPr>
      </w:pPr>
    </w:p>
    <w:p w14:paraId="3B788634" w14:textId="77777777" w:rsidR="00EC2C46" w:rsidRPr="00927E31" w:rsidRDefault="00BE048E" w:rsidP="00451E2D">
      <w:pPr>
        <w:pStyle w:val="Heading1"/>
        <w:jc w:val="left"/>
        <w:rPr>
          <w:sz w:val="28"/>
          <w:szCs w:val="28"/>
          <w:lang w:val="fr-CA"/>
        </w:rPr>
      </w:pPr>
      <w:r w:rsidRPr="00927E31">
        <w:rPr>
          <w:sz w:val="28"/>
          <w:szCs w:val="28"/>
          <w:lang w:val="fr-CA"/>
        </w:rPr>
        <w:t>Comment retirer mon appel </w:t>
      </w:r>
      <w:r w:rsidR="00E127CE" w:rsidRPr="00927E31">
        <w:rPr>
          <w:sz w:val="28"/>
          <w:szCs w:val="28"/>
          <w:lang w:val="fr-CA"/>
        </w:rPr>
        <w:t>?</w:t>
      </w:r>
    </w:p>
    <w:p w14:paraId="19C13B5B" w14:textId="77777777" w:rsidR="00451E2D" w:rsidRPr="00927E31" w:rsidRDefault="00451E2D" w:rsidP="00451E2D">
      <w:pPr>
        <w:autoSpaceDE w:val="0"/>
        <w:autoSpaceDN w:val="0"/>
        <w:adjustRightInd w:val="0"/>
        <w:rPr>
          <w:rFonts w:ascii="Arial" w:hAnsi="Arial" w:cs="Arial"/>
          <w:bCs/>
          <w:color w:val="000000"/>
          <w:lang w:val="fr-CA"/>
        </w:rPr>
      </w:pPr>
    </w:p>
    <w:p w14:paraId="250EC9F5" w14:textId="43876EFA" w:rsidR="00E127CE" w:rsidRPr="00927E31" w:rsidRDefault="00BE048E" w:rsidP="00451E2D">
      <w:pPr>
        <w:autoSpaceDE w:val="0"/>
        <w:autoSpaceDN w:val="0"/>
        <w:adjustRightInd w:val="0"/>
        <w:rPr>
          <w:rFonts w:ascii="Arial" w:hAnsi="Arial" w:cs="Arial"/>
          <w:bCs/>
          <w:color w:val="000000"/>
          <w:lang w:val="fr-CA"/>
        </w:rPr>
      </w:pPr>
      <w:r w:rsidRPr="00927E31">
        <w:rPr>
          <w:rFonts w:ascii="Arial" w:hAnsi="Arial" w:cs="Arial"/>
          <w:bCs/>
          <w:color w:val="000000"/>
          <w:lang w:val="fr-CA"/>
        </w:rPr>
        <w:t>Pour retirer</w:t>
      </w:r>
      <w:r w:rsidR="00927E31" w:rsidRPr="00927E31">
        <w:rPr>
          <w:rFonts w:ascii="Arial" w:hAnsi="Arial" w:cs="Arial"/>
          <w:bCs/>
          <w:color w:val="000000"/>
          <w:lang w:val="fr-CA"/>
        </w:rPr>
        <w:t xml:space="preserve"> votre appel auprès de la Commission de révision de l’évaluation foncière (CREF), vous pouvez remplir le formulaire de retrait d’appel de la CREF, qui se trouve à la section des formulaires sur le </w:t>
      </w:r>
      <w:hyperlink r:id="rId9" w:history="1">
        <w:r w:rsidR="00927E31" w:rsidRPr="009673BA">
          <w:rPr>
            <w:rStyle w:val="Hyperlink"/>
            <w:sz w:val="24"/>
            <w:szCs w:val="24"/>
            <w:lang w:val="fr-CA"/>
          </w:rPr>
          <w:t>site Web de la CREF</w:t>
        </w:r>
      </w:hyperlink>
      <w:r w:rsidR="00927E31" w:rsidRPr="00927E31">
        <w:rPr>
          <w:rFonts w:ascii="Arial" w:hAnsi="Arial" w:cs="Arial"/>
          <w:bCs/>
          <w:color w:val="000000"/>
          <w:lang w:val="fr-CA"/>
        </w:rPr>
        <w:t>, ou envoyer à la CREF une lettre mentionnant l’adresse, le numéro d’inscription au rôle d’évaluation et le numéro d’appel avant la date de l’audition de votre appel par un des moyens suivants :</w:t>
      </w:r>
      <w:r w:rsidR="0050433E" w:rsidRPr="00927E31">
        <w:rPr>
          <w:rFonts w:ascii="Arial" w:hAnsi="Arial" w:cs="Arial"/>
          <w:bCs/>
          <w:color w:val="000000"/>
          <w:lang w:val="fr-CA"/>
        </w:rPr>
        <w:t xml:space="preserve"> </w:t>
      </w:r>
    </w:p>
    <w:p w14:paraId="436682D0" w14:textId="77777777" w:rsidR="00451E2D" w:rsidRPr="00927E31" w:rsidRDefault="00451E2D" w:rsidP="00451E2D">
      <w:pPr>
        <w:ind w:left="720"/>
        <w:rPr>
          <w:rFonts w:ascii="Arial" w:hAnsi="Arial" w:cs="Arial"/>
          <w:lang w:val="fr-CA"/>
        </w:rPr>
      </w:pPr>
    </w:p>
    <w:p w14:paraId="4EB531FD" w14:textId="7B8ECAA1" w:rsidR="00BE61E2" w:rsidRPr="00927E31" w:rsidRDefault="00927E31" w:rsidP="00451E2D">
      <w:pPr>
        <w:numPr>
          <w:ilvl w:val="0"/>
          <w:numId w:val="8"/>
        </w:numPr>
        <w:rPr>
          <w:rFonts w:ascii="Arial" w:hAnsi="Arial" w:cs="Arial"/>
          <w:lang w:val="fr-CA"/>
        </w:rPr>
      </w:pPr>
      <w:proofErr w:type="gramStart"/>
      <w:r w:rsidRPr="00927E31">
        <w:rPr>
          <w:rFonts w:ascii="Arial" w:hAnsi="Arial" w:cs="Arial"/>
          <w:b/>
          <w:lang w:val="fr-CA"/>
        </w:rPr>
        <w:t>par</w:t>
      </w:r>
      <w:proofErr w:type="gramEnd"/>
      <w:r w:rsidRPr="00927E31">
        <w:rPr>
          <w:rFonts w:ascii="Arial" w:hAnsi="Arial" w:cs="Arial"/>
          <w:b/>
          <w:lang w:val="fr-CA"/>
        </w:rPr>
        <w:t xml:space="preserve"> courriel :</w:t>
      </w:r>
      <w:r w:rsidR="00BE61E2" w:rsidRPr="00927E31">
        <w:rPr>
          <w:rFonts w:ascii="Arial" w:hAnsi="Arial" w:cs="Arial"/>
          <w:b/>
          <w:lang w:val="fr-CA"/>
        </w:rPr>
        <w:t xml:space="preserve"> </w:t>
      </w:r>
      <w:hyperlink r:id="rId10" w:history="1">
        <w:r w:rsidR="00BE61E2" w:rsidRPr="00927E31">
          <w:rPr>
            <w:rStyle w:val="Hyperlink"/>
            <w:sz w:val="24"/>
            <w:szCs w:val="24"/>
            <w:lang w:val="fr-CA"/>
          </w:rPr>
          <w:t>arb.registrar@ontario.ca</w:t>
        </w:r>
      </w:hyperlink>
      <w:r w:rsidR="003802B7">
        <w:rPr>
          <w:rStyle w:val="Hyperlink"/>
          <w:b w:val="0"/>
          <w:sz w:val="24"/>
          <w:szCs w:val="24"/>
          <w:u w:val="none"/>
          <w:lang w:val="fr-CA"/>
        </w:rPr>
        <w:t>, ou</w:t>
      </w:r>
      <w:r w:rsidR="00BE61E2" w:rsidRPr="00927E31">
        <w:rPr>
          <w:rFonts w:ascii="Arial" w:hAnsi="Arial" w:cs="Arial"/>
          <w:lang w:val="fr-CA"/>
        </w:rPr>
        <w:t xml:space="preserve">  </w:t>
      </w:r>
    </w:p>
    <w:p w14:paraId="278F5551" w14:textId="1D5CA301" w:rsidR="0050433E" w:rsidRPr="00927E31" w:rsidRDefault="00927E31" w:rsidP="00451E2D">
      <w:pPr>
        <w:numPr>
          <w:ilvl w:val="0"/>
          <w:numId w:val="8"/>
        </w:numPr>
        <w:autoSpaceDE w:val="0"/>
        <w:autoSpaceDN w:val="0"/>
        <w:adjustRightInd w:val="0"/>
        <w:rPr>
          <w:rFonts w:ascii="Arial" w:hAnsi="Arial" w:cs="Arial"/>
          <w:bCs/>
          <w:color w:val="000000"/>
          <w:lang w:val="fr-CA"/>
        </w:rPr>
      </w:pPr>
      <w:proofErr w:type="gramStart"/>
      <w:r w:rsidRPr="00927E31">
        <w:rPr>
          <w:rFonts w:ascii="Arial" w:hAnsi="Arial" w:cs="Arial"/>
          <w:b/>
          <w:lang w:val="fr-CA"/>
        </w:rPr>
        <w:t>par</w:t>
      </w:r>
      <w:proofErr w:type="gramEnd"/>
      <w:r w:rsidRPr="00927E31">
        <w:rPr>
          <w:rFonts w:ascii="Arial" w:hAnsi="Arial" w:cs="Arial"/>
          <w:b/>
          <w:lang w:val="fr-CA"/>
        </w:rPr>
        <w:t xml:space="preserve"> la poste</w:t>
      </w:r>
      <w:r>
        <w:rPr>
          <w:rFonts w:ascii="Arial" w:hAnsi="Arial" w:cs="Arial"/>
          <w:b/>
          <w:lang w:val="fr-CA"/>
        </w:rPr>
        <w:t> :</w:t>
      </w:r>
      <w:r w:rsidR="0050433E" w:rsidRPr="00927E31">
        <w:rPr>
          <w:rFonts w:ascii="Arial" w:hAnsi="Arial" w:cs="Arial"/>
          <w:lang w:val="fr-CA"/>
        </w:rPr>
        <w:t xml:space="preserve"> </w:t>
      </w:r>
      <w:r w:rsidR="00BB6DE2">
        <w:rPr>
          <w:rFonts w:ascii="Arial" w:hAnsi="Arial" w:cs="Arial"/>
          <w:lang w:val="fr-CA"/>
        </w:rPr>
        <w:t xml:space="preserve">15 rue </w:t>
      </w:r>
      <w:proofErr w:type="spellStart"/>
      <w:r w:rsidR="00BB6DE2">
        <w:rPr>
          <w:rFonts w:ascii="Arial" w:hAnsi="Arial" w:cs="Arial"/>
          <w:lang w:val="fr-CA"/>
        </w:rPr>
        <w:t>Grosvenor</w:t>
      </w:r>
      <w:proofErr w:type="spellEnd"/>
      <w:r w:rsidR="00BB6DE2">
        <w:rPr>
          <w:rFonts w:ascii="Arial" w:hAnsi="Arial" w:cs="Arial"/>
          <w:lang w:val="fr-CA"/>
        </w:rPr>
        <w:t>, rez-de-chaussée, Toronto (Ontario) M7A 2G6</w:t>
      </w:r>
    </w:p>
    <w:p w14:paraId="74B8EBBC" w14:textId="77777777" w:rsidR="00451E2D" w:rsidRPr="00BD1C9B" w:rsidRDefault="00451E2D" w:rsidP="00451E2D">
      <w:pPr>
        <w:autoSpaceDE w:val="0"/>
        <w:autoSpaceDN w:val="0"/>
        <w:adjustRightInd w:val="0"/>
        <w:rPr>
          <w:rFonts w:ascii="Arial" w:hAnsi="Arial" w:cs="Arial"/>
          <w:bCs/>
          <w:color w:val="000000"/>
          <w:lang w:val="fr-CA"/>
        </w:rPr>
      </w:pPr>
    </w:p>
    <w:p w14:paraId="7538831B" w14:textId="77777777" w:rsidR="00E127CE" w:rsidRPr="00927E31" w:rsidRDefault="00927E31" w:rsidP="00451E2D">
      <w:pPr>
        <w:autoSpaceDE w:val="0"/>
        <w:autoSpaceDN w:val="0"/>
        <w:adjustRightInd w:val="0"/>
        <w:rPr>
          <w:rFonts w:ascii="Arial" w:hAnsi="Arial" w:cs="Arial"/>
          <w:bCs/>
          <w:color w:val="000000"/>
          <w:lang w:val="fr-CA"/>
        </w:rPr>
      </w:pPr>
      <w:r>
        <w:rPr>
          <w:rFonts w:ascii="Arial" w:hAnsi="Arial" w:cs="Arial"/>
          <w:bCs/>
          <w:color w:val="000000"/>
          <w:lang w:val="fr-CA"/>
        </w:rPr>
        <w:t xml:space="preserve">Lorsque la CREF aura reçu votre demande et conclu qu’il n’y a pas de raison de maintenir votre appel, celui-ci sera </w:t>
      </w:r>
      <w:r w:rsidR="00B52AAC">
        <w:rPr>
          <w:rFonts w:ascii="Arial" w:hAnsi="Arial" w:cs="Arial"/>
          <w:bCs/>
          <w:color w:val="000000"/>
          <w:lang w:val="fr-CA"/>
        </w:rPr>
        <w:t>retiré</w:t>
      </w:r>
      <w:r>
        <w:rPr>
          <w:rFonts w:ascii="Arial" w:hAnsi="Arial" w:cs="Arial"/>
          <w:bCs/>
          <w:color w:val="000000"/>
          <w:lang w:val="fr-CA"/>
        </w:rPr>
        <w:t>.</w:t>
      </w:r>
    </w:p>
    <w:p w14:paraId="140A8DBC" w14:textId="77777777" w:rsidR="00451E2D" w:rsidRPr="00927E31" w:rsidRDefault="00451E2D" w:rsidP="00DE2378">
      <w:pPr>
        <w:rPr>
          <w:lang w:val="fr-CA"/>
        </w:rPr>
      </w:pPr>
    </w:p>
    <w:p w14:paraId="73EC2090" w14:textId="77777777" w:rsidR="00E127CE" w:rsidRPr="00927E31" w:rsidRDefault="00B52AAC" w:rsidP="00451E2D">
      <w:pPr>
        <w:pStyle w:val="Heading1"/>
        <w:jc w:val="left"/>
        <w:rPr>
          <w:sz w:val="28"/>
          <w:szCs w:val="28"/>
          <w:lang w:val="fr-CA"/>
        </w:rPr>
      </w:pPr>
      <w:r>
        <w:rPr>
          <w:sz w:val="28"/>
          <w:szCs w:val="28"/>
          <w:lang w:val="fr-CA"/>
        </w:rPr>
        <w:t xml:space="preserve">Les droits me </w:t>
      </w:r>
      <w:proofErr w:type="spellStart"/>
      <w:r>
        <w:rPr>
          <w:sz w:val="28"/>
          <w:szCs w:val="28"/>
          <w:lang w:val="fr-CA"/>
        </w:rPr>
        <w:t>seront-ils</w:t>
      </w:r>
      <w:proofErr w:type="spellEnd"/>
      <w:r>
        <w:rPr>
          <w:sz w:val="28"/>
          <w:szCs w:val="28"/>
          <w:lang w:val="fr-CA"/>
        </w:rPr>
        <w:t xml:space="preserve"> remboursés s’il n’y a pas eu d’audition </w:t>
      </w:r>
      <w:r w:rsidR="00E127CE" w:rsidRPr="00927E31">
        <w:rPr>
          <w:sz w:val="28"/>
          <w:szCs w:val="28"/>
          <w:lang w:val="fr-CA"/>
        </w:rPr>
        <w:t>?</w:t>
      </w:r>
    </w:p>
    <w:p w14:paraId="44AA2827" w14:textId="77777777" w:rsidR="00451E2D" w:rsidRPr="00927E31" w:rsidRDefault="00451E2D" w:rsidP="00451E2D">
      <w:pPr>
        <w:autoSpaceDE w:val="0"/>
        <w:autoSpaceDN w:val="0"/>
        <w:adjustRightInd w:val="0"/>
        <w:rPr>
          <w:rFonts w:ascii="Arial" w:hAnsi="Arial" w:cs="Arial"/>
          <w:bCs/>
          <w:color w:val="000000"/>
          <w:lang w:val="fr-CA"/>
        </w:rPr>
      </w:pPr>
    </w:p>
    <w:p w14:paraId="4ED3331D" w14:textId="77777777" w:rsidR="00E127CE" w:rsidRPr="00927E31" w:rsidRDefault="00B52AAC" w:rsidP="00451E2D">
      <w:pPr>
        <w:autoSpaceDE w:val="0"/>
        <w:autoSpaceDN w:val="0"/>
        <w:adjustRightInd w:val="0"/>
        <w:rPr>
          <w:rFonts w:ascii="Arial" w:hAnsi="Arial" w:cs="Arial"/>
          <w:bCs/>
          <w:color w:val="000000"/>
          <w:lang w:val="fr-CA"/>
        </w:rPr>
      </w:pPr>
      <w:r>
        <w:rPr>
          <w:rFonts w:ascii="Arial" w:hAnsi="Arial" w:cs="Arial"/>
          <w:bCs/>
          <w:color w:val="000000"/>
          <w:lang w:val="fr-CA"/>
        </w:rPr>
        <w:t>Non, les droits à payer à la CREF ne sont pas remboursables. La CREF ne donne pas de remboursements même si aucune audition n’a eu lieu.</w:t>
      </w:r>
    </w:p>
    <w:p w14:paraId="175CBC4D" w14:textId="77777777" w:rsidR="00451E2D" w:rsidRPr="00927E31" w:rsidRDefault="00451E2D" w:rsidP="00DE2378">
      <w:pPr>
        <w:rPr>
          <w:lang w:val="fr-CA"/>
        </w:rPr>
      </w:pPr>
    </w:p>
    <w:p w14:paraId="5BB08480" w14:textId="77777777" w:rsidR="00E127CE" w:rsidRPr="00927E31" w:rsidRDefault="00B52AAC" w:rsidP="00451E2D">
      <w:pPr>
        <w:pStyle w:val="Heading1"/>
        <w:jc w:val="left"/>
        <w:rPr>
          <w:sz w:val="28"/>
          <w:szCs w:val="28"/>
          <w:lang w:val="fr-CA"/>
        </w:rPr>
      </w:pPr>
      <w:r>
        <w:rPr>
          <w:sz w:val="28"/>
          <w:szCs w:val="28"/>
          <w:lang w:val="fr-CA"/>
        </w:rPr>
        <w:t>Que se passe-t-il si une procédure d’audition a déjà commencé et si je veux retirer mon appel </w:t>
      </w:r>
      <w:r w:rsidR="00E127CE" w:rsidRPr="00927E31">
        <w:rPr>
          <w:sz w:val="28"/>
          <w:szCs w:val="28"/>
          <w:lang w:val="fr-CA"/>
        </w:rPr>
        <w:t>?</w:t>
      </w:r>
    </w:p>
    <w:p w14:paraId="1DD81AFD" w14:textId="77777777" w:rsidR="00451E2D" w:rsidRPr="00927E31" w:rsidRDefault="00451E2D" w:rsidP="00451E2D">
      <w:pPr>
        <w:autoSpaceDE w:val="0"/>
        <w:autoSpaceDN w:val="0"/>
        <w:adjustRightInd w:val="0"/>
        <w:rPr>
          <w:rFonts w:ascii="Arial" w:hAnsi="Arial" w:cs="Arial"/>
          <w:bCs/>
          <w:color w:val="000000"/>
          <w:lang w:val="fr-CA"/>
        </w:rPr>
      </w:pPr>
    </w:p>
    <w:p w14:paraId="06901263" w14:textId="4F7539CF" w:rsidR="00E127CE" w:rsidRPr="00927E31" w:rsidRDefault="00CB5797" w:rsidP="00451E2D">
      <w:pPr>
        <w:autoSpaceDE w:val="0"/>
        <w:autoSpaceDN w:val="0"/>
        <w:adjustRightInd w:val="0"/>
        <w:rPr>
          <w:rFonts w:ascii="Arial" w:hAnsi="Arial" w:cs="Arial"/>
          <w:bCs/>
          <w:color w:val="000000"/>
          <w:lang w:val="fr-CA"/>
        </w:rPr>
      </w:pPr>
      <w:r>
        <w:rPr>
          <w:rFonts w:ascii="Arial" w:hAnsi="Arial" w:cs="Arial"/>
          <w:bCs/>
          <w:color w:val="000000"/>
          <w:lang w:val="fr-CA"/>
        </w:rPr>
        <w:t xml:space="preserve">Une fois qu’une procédure d’audition a commencé, il n’est plus possible de retirer un appel sans l’approbation de la CREF. Pour obtenir une telle approbation, il faut présenter une motion. Pour en savoir plus, consultez la fiche d’information sur les motions en cliquant </w:t>
      </w:r>
      <w:hyperlink r:id="rId11" w:history="1">
        <w:r w:rsidRPr="00BD1C9B">
          <w:rPr>
            <w:rStyle w:val="Hyperlink"/>
            <w:sz w:val="24"/>
            <w:szCs w:val="24"/>
            <w:lang w:val="fr-CA"/>
          </w:rPr>
          <w:t>ici</w:t>
        </w:r>
        <w:r w:rsidR="00C33815" w:rsidRPr="00BD1C9B">
          <w:rPr>
            <w:rStyle w:val="Hyperlink"/>
            <w:sz w:val="24"/>
            <w:szCs w:val="24"/>
            <w:lang w:val="fr-CA"/>
          </w:rPr>
          <w:t>.</w:t>
        </w:r>
      </w:hyperlink>
      <w:r>
        <w:rPr>
          <w:rFonts w:ascii="Arial" w:hAnsi="Arial" w:cs="Arial"/>
          <w:bCs/>
          <w:color w:val="000000"/>
          <w:lang w:val="fr-CA"/>
        </w:rPr>
        <w:t xml:space="preserve"> Vous aurez plus de chances d’obtenir cette approbation si d’autres parties présentes à l’audition de votre appel consentent au retrait de l’appel.</w:t>
      </w:r>
    </w:p>
    <w:p w14:paraId="601E1576" w14:textId="77777777" w:rsidR="00451E2D" w:rsidRPr="00927E31" w:rsidRDefault="00451E2D" w:rsidP="00DE2378">
      <w:pPr>
        <w:rPr>
          <w:lang w:val="fr-CA"/>
        </w:rPr>
      </w:pPr>
    </w:p>
    <w:p w14:paraId="7D2A443A" w14:textId="77777777" w:rsidR="002510ED" w:rsidRPr="00927E31" w:rsidRDefault="00CB5797" w:rsidP="00451E2D">
      <w:pPr>
        <w:pStyle w:val="Heading1"/>
        <w:jc w:val="left"/>
        <w:rPr>
          <w:sz w:val="28"/>
          <w:szCs w:val="28"/>
          <w:lang w:val="fr-CA"/>
        </w:rPr>
      </w:pPr>
      <w:r>
        <w:rPr>
          <w:sz w:val="28"/>
          <w:szCs w:val="28"/>
          <w:lang w:val="fr-CA"/>
        </w:rPr>
        <w:t xml:space="preserve">Que faire si la SEFM ou la municipalité m’a </w:t>
      </w:r>
      <w:r w:rsidR="00D90616">
        <w:rPr>
          <w:sz w:val="28"/>
          <w:szCs w:val="28"/>
          <w:lang w:val="fr-CA"/>
        </w:rPr>
        <w:t>communiqu</w:t>
      </w:r>
      <w:r>
        <w:rPr>
          <w:sz w:val="28"/>
          <w:szCs w:val="28"/>
          <w:lang w:val="fr-CA"/>
        </w:rPr>
        <w:t xml:space="preserve">é un </w:t>
      </w:r>
      <w:r w:rsidR="008E66AA">
        <w:rPr>
          <w:sz w:val="28"/>
          <w:szCs w:val="28"/>
          <w:lang w:val="fr-CA"/>
        </w:rPr>
        <w:t>avis spécial de demande d’évaluation plus élevée et/ou de catégorie d’imposition plus élevée </w:t>
      </w:r>
      <w:r w:rsidR="00BE7CD2" w:rsidRPr="00927E31">
        <w:rPr>
          <w:sz w:val="28"/>
          <w:szCs w:val="28"/>
          <w:lang w:val="fr-CA"/>
        </w:rPr>
        <w:t>?</w:t>
      </w:r>
    </w:p>
    <w:p w14:paraId="598868A5" w14:textId="77777777" w:rsidR="00451E2D" w:rsidRPr="00927E31" w:rsidRDefault="00451E2D" w:rsidP="00451E2D">
      <w:pPr>
        <w:autoSpaceDE w:val="0"/>
        <w:autoSpaceDN w:val="0"/>
        <w:adjustRightInd w:val="0"/>
        <w:rPr>
          <w:rFonts w:ascii="Arial" w:hAnsi="Arial" w:cs="Arial"/>
          <w:bCs/>
          <w:color w:val="000000"/>
          <w:lang w:val="fr-CA"/>
        </w:rPr>
      </w:pPr>
    </w:p>
    <w:p w14:paraId="244B5BEB" w14:textId="5A93D04A" w:rsidR="00451E2D" w:rsidRPr="00BB6DE2" w:rsidRDefault="008E66AA" w:rsidP="00BB6DE2">
      <w:pPr>
        <w:autoSpaceDE w:val="0"/>
        <w:autoSpaceDN w:val="0"/>
        <w:adjustRightInd w:val="0"/>
        <w:rPr>
          <w:rFonts w:ascii="Arial" w:hAnsi="Arial" w:cs="Arial"/>
          <w:bCs/>
          <w:color w:val="000000"/>
          <w:lang w:val="fr-CA"/>
        </w:rPr>
      </w:pPr>
      <w:r>
        <w:rPr>
          <w:rFonts w:ascii="Arial" w:hAnsi="Arial" w:cs="Arial"/>
          <w:bCs/>
          <w:color w:val="000000"/>
          <w:lang w:val="fr-CA"/>
        </w:rPr>
        <w:lastRenderedPageBreak/>
        <w:t xml:space="preserve">Si </w:t>
      </w:r>
      <w:r w:rsidR="00D90616">
        <w:rPr>
          <w:rFonts w:ascii="Arial" w:hAnsi="Arial" w:cs="Arial"/>
          <w:bCs/>
          <w:color w:val="000000"/>
          <w:lang w:val="fr-CA"/>
        </w:rPr>
        <w:t xml:space="preserve">un avis spécial de demande d’évaluation plus élevée et/ou de catégorie d’imposition plus élevé vous est transmis, vous devez présenter une motion demandant à la CREF l’autorisation de faire retirer votre instance. Pour en savoir plus, consultez la fiche d’information sur les motions en cliquant </w:t>
      </w:r>
      <w:hyperlink r:id="rId12" w:history="1">
        <w:r w:rsidR="00D90616" w:rsidRPr="00D50B75">
          <w:rPr>
            <w:rStyle w:val="Hyperlink"/>
            <w:sz w:val="24"/>
            <w:szCs w:val="24"/>
            <w:lang w:val="fr-CA"/>
          </w:rPr>
          <w:t>ici</w:t>
        </w:r>
      </w:hyperlink>
      <w:r w:rsidR="00BE61E2" w:rsidRPr="00927E31">
        <w:rPr>
          <w:rFonts w:ascii="Arial" w:hAnsi="Arial" w:cs="Arial"/>
          <w:bCs/>
          <w:color w:val="000000"/>
          <w:lang w:val="fr-CA"/>
        </w:rPr>
        <w:t xml:space="preserve">.  </w:t>
      </w:r>
    </w:p>
    <w:p w14:paraId="7A11FF17" w14:textId="77777777" w:rsidR="00BE7CD2" w:rsidRPr="00927E31" w:rsidRDefault="00052241" w:rsidP="007C45AC">
      <w:pPr>
        <w:rPr>
          <w:rFonts w:ascii="Arial" w:hAnsi="Arial" w:cs="Arial"/>
          <w:lang w:val="fr-CA" w:eastAsia="en-CA"/>
        </w:rPr>
      </w:pPr>
      <w:r>
        <w:rPr>
          <w:rFonts w:ascii="Arial" w:hAnsi="Arial" w:cs="Arial"/>
          <w:lang w:val="fr-CA" w:eastAsia="en-CA"/>
        </w:rPr>
        <w:t xml:space="preserve"> </w:t>
      </w:r>
    </w:p>
    <w:p w14:paraId="1F740274" w14:textId="77777777" w:rsidR="00052241" w:rsidRPr="00BD1C9B" w:rsidRDefault="00052241" w:rsidP="00052241">
      <w:pPr>
        <w:pStyle w:val="Heading1"/>
        <w:jc w:val="left"/>
        <w:rPr>
          <w:b w:val="0"/>
          <w:bCs w:val="0"/>
          <w:lang w:val="fr-CA"/>
        </w:rPr>
      </w:pPr>
      <w:r>
        <w:rPr>
          <w:sz w:val="28"/>
          <w:lang w:val="fr-CA"/>
        </w:rPr>
        <w:t>Où puis-je trouver des renseignements plus détaillés?</w:t>
      </w:r>
      <w:r w:rsidRPr="000426E5" w:rsidDel="00F921CB">
        <w:rPr>
          <w:sz w:val="28"/>
          <w:lang w:val="fr-CA"/>
        </w:rPr>
        <w:t xml:space="preserve"> </w:t>
      </w:r>
      <w:r w:rsidRPr="00BD1C9B">
        <w:rPr>
          <w:sz w:val="28"/>
          <w:lang w:val="fr-CA"/>
        </w:rPr>
        <w:br/>
      </w:r>
    </w:p>
    <w:p w14:paraId="44012048" w14:textId="77777777" w:rsidR="00BB6DE2" w:rsidRDefault="00BB6DE2" w:rsidP="00BB6DE2">
      <w:pPr>
        <w:pStyle w:val="Heading1"/>
        <w:jc w:val="left"/>
        <w:rPr>
          <w:b w:val="0"/>
          <w:lang w:val="fr-CA"/>
        </w:rPr>
      </w:pPr>
      <w:bookmarkStart w:id="0" w:name="_Hlk84496493"/>
      <w:r>
        <w:rPr>
          <w:b w:val="0"/>
          <w:lang w:val="fr-CA"/>
        </w:rPr>
        <w:t>P</w:t>
      </w:r>
      <w:r w:rsidRPr="005B6CB2">
        <w:rPr>
          <w:b w:val="0"/>
          <w:lang w:val="fr-CA"/>
        </w:rPr>
        <w:t>o</w:t>
      </w:r>
      <w:r>
        <w:rPr>
          <w:b w:val="0"/>
          <w:lang w:val="fr-CA"/>
        </w:rPr>
        <w:t>u</w:t>
      </w:r>
      <w:r w:rsidRPr="005B6CB2">
        <w:rPr>
          <w:b w:val="0"/>
          <w:lang w:val="fr-CA"/>
        </w:rPr>
        <w:t xml:space="preserve">r </w:t>
      </w:r>
      <w:r>
        <w:rPr>
          <w:b w:val="0"/>
          <w:lang w:val="fr-CA"/>
        </w:rPr>
        <w:t xml:space="preserve">obtenir des renseignements plus détaillés, veuillez consulter </w:t>
      </w:r>
      <w:r w:rsidRPr="006F0FC4">
        <w:rPr>
          <w:b w:val="0"/>
          <w:lang w:val="fr-CA"/>
        </w:rPr>
        <w:t>les</w:t>
      </w:r>
      <w:r w:rsidRPr="005B6CB2">
        <w:rPr>
          <w:b w:val="0"/>
          <w:i/>
          <w:lang w:val="fr-CA"/>
        </w:rPr>
        <w:t xml:space="preserve"> </w:t>
      </w:r>
      <w:r>
        <w:rPr>
          <w:b w:val="0"/>
          <w:i/>
          <w:lang w:val="fr-CA"/>
        </w:rPr>
        <w:t>Règles de pratique</w:t>
      </w:r>
      <w:r w:rsidRPr="005B6CB2">
        <w:rPr>
          <w:b w:val="0"/>
          <w:i/>
          <w:lang w:val="fr-CA"/>
        </w:rPr>
        <w:t xml:space="preserve"> et de procédure</w:t>
      </w:r>
      <w:r>
        <w:rPr>
          <w:b w:val="0"/>
          <w:lang w:val="fr-CA"/>
        </w:rPr>
        <w:t xml:space="preserve"> de la CRÉF, qui se trouvent dans </w:t>
      </w:r>
      <w:hyperlink r:id="rId13" w:history="1">
        <w:r w:rsidRPr="002B264D">
          <w:rPr>
            <w:rStyle w:val="Hyperlink"/>
            <w:b/>
            <w:sz w:val="24"/>
            <w:szCs w:val="24"/>
            <w:lang w:val="fr-CA"/>
          </w:rPr>
          <w:t>notre site Web</w:t>
        </w:r>
      </w:hyperlink>
      <w:r>
        <w:rPr>
          <w:b w:val="0"/>
          <w:lang w:val="fr-CA"/>
        </w:rPr>
        <w:t>,</w:t>
      </w:r>
      <w:r w:rsidRPr="005B6CB2">
        <w:rPr>
          <w:b w:val="0"/>
          <w:lang w:val="fr-CA"/>
        </w:rPr>
        <w:t xml:space="preserve"> o</w:t>
      </w:r>
      <w:r>
        <w:rPr>
          <w:b w:val="0"/>
          <w:lang w:val="fr-CA"/>
        </w:rPr>
        <w:t xml:space="preserve">u nous envoyer un courriel à </w:t>
      </w:r>
      <w:hyperlink r:id="rId14" w:history="1">
        <w:r w:rsidRPr="00DC2A64">
          <w:rPr>
            <w:rStyle w:val="Hyperlink"/>
            <w:b/>
            <w:sz w:val="24"/>
            <w:szCs w:val="24"/>
            <w:lang w:val="fr-CA"/>
          </w:rPr>
          <w:t>arb.registrar@ontario.ca</w:t>
        </w:r>
      </w:hyperlink>
      <w:r>
        <w:rPr>
          <w:b w:val="0"/>
          <w:lang w:val="fr-CA"/>
        </w:rPr>
        <w:t>.</w:t>
      </w:r>
    </w:p>
    <w:p w14:paraId="7A403BFA" w14:textId="77777777" w:rsidR="00BB6DE2" w:rsidRPr="00DC2A64" w:rsidRDefault="00BB6DE2" w:rsidP="00BB6DE2">
      <w:pPr>
        <w:rPr>
          <w:lang w:val="fr-CA"/>
        </w:rPr>
      </w:pPr>
    </w:p>
    <w:p w14:paraId="0D49CD26" w14:textId="77777777" w:rsidR="00BB6DE2" w:rsidRPr="005B6CB2" w:rsidRDefault="00BB6DE2" w:rsidP="00BB6DE2">
      <w:pPr>
        <w:autoSpaceDE w:val="0"/>
        <w:autoSpaceDN w:val="0"/>
        <w:adjustRightInd w:val="0"/>
        <w:rPr>
          <w:rFonts w:ascii="Arial" w:hAnsi="Arial" w:cs="Arial"/>
          <w:szCs w:val="20"/>
          <w:lang w:val="fr-CA"/>
        </w:rPr>
      </w:pPr>
      <w:r>
        <w:rPr>
          <w:rFonts w:ascii="Arial" w:hAnsi="Arial" w:cs="Arial"/>
          <w:szCs w:val="20"/>
          <w:lang w:val="fr-CA"/>
        </w:rPr>
        <w:t xml:space="preserve">Nous tenons à fournir les services que prévoit la </w:t>
      </w:r>
      <w:r>
        <w:rPr>
          <w:rFonts w:ascii="Arial" w:hAnsi="Arial" w:cs="Arial"/>
          <w:i/>
          <w:iCs/>
          <w:szCs w:val="20"/>
          <w:lang w:val="fr-CA"/>
        </w:rPr>
        <w:t xml:space="preserve">Loi de 2005 sur l’accessibilité pour les personnes handicapées de l’Ontario. </w:t>
      </w:r>
      <w:r>
        <w:rPr>
          <w:rFonts w:ascii="Arial" w:hAnsi="Arial" w:cs="Arial"/>
          <w:szCs w:val="20"/>
          <w:lang w:val="fr-CA"/>
        </w:rPr>
        <w:t>Si vous avez des besoins à cet égard, veuillez communiquer avec la Commission dès que possible.</w:t>
      </w:r>
    </w:p>
    <w:bookmarkEnd w:id="0"/>
    <w:p w14:paraId="49EFEA5A" w14:textId="77777777" w:rsidR="00052241" w:rsidRPr="00BD1C9B" w:rsidRDefault="00052241" w:rsidP="00052241">
      <w:pPr>
        <w:rPr>
          <w:rFonts w:ascii="Arial" w:hAnsi="Arial" w:cs="Arial"/>
          <w:b/>
          <w:sz w:val="28"/>
          <w:szCs w:val="28"/>
          <w:lang w:val="fr-CA"/>
        </w:rPr>
      </w:pPr>
    </w:p>
    <w:p w14:paraId="13FE4941" w14:textId="77777777" w:rsidR="00052241" w:rsidRPr="00BD1C9B" w:rsidRDefault="00052241" w:rsidP="00052241">
      <w:pPr>
        <w:rPr>
          <w:rFonts w:ascii="Arial" w:hAnsi="Arial" w:cs="Arial"/>
          <w:sz w:val="28"/>
          <w:szCs w:val="28"/>
          <w:lang w:val="fr-CA" w:eastAsia="en-CA"/>
        </w:rPr>
      </w:pPr>
      <w:r>
        <w:rPr>
          <w:rFonts w:ascii="Arial" w:hAnsi="Arial" w:cs="Arial"/>
          <w:b/>
          <w:sz w:val="28"/>
          <w:szCs w:val="28"/>
          <w:lang w:val="fr-CA"/>
        </w:rPr>
        <w:t>Mise en garde</w:t>
      </w:r>
    </w:p>
    <w:p w14:paraId="1D4CEBD4" w14:textId="77777777" w:rsidR="00052241" w:rsidRPr="00BD1C9B" w:rsidRDefault="00052241" w:rsidP="00052241">
      <w:pPr>
        <w:rPr>
          <w:rFonts w:ascii="Arial" w:hAnsi="Arial" w:cs="Arial"/>
          <w:lang w:val="fr-CA" w:eastAsia="en-CA"/>
        </w:rPr>
      </w:pPr>
    </w:p>
    <w:p w14:paraId="6FC862FD" w14:textId="77777777" w:rsidR="00BB6DE2" w:rsidRDefault="00BB6DE2" w:rsidP="00BB6DE2">
      <w:pPr>
        <w:rPr>
          <w:rFonts w:ascii="Arial" w:hAnsi="Arial" w:cs="Arial"/>
          <w:lang w:val="fr-CA" w:eastAsia="en-CA"/>
        </w:rPr>
      </w:pPr>
      <w:bookmarkStart w:id="1" w:name="_Hlk84496501"/>
      <w:r>
        <w:rPr>
          <w:rFonts w:ascii="Arial" w:hAnsi="Arial" w:cs="Arial"/>
          <w:lang w:val="fr-CA" w:eastAsia="en-CA"/>
        </w:rPr>
        <w:t>Les renseignements figurant ci-dessus ne constituent pas des conseils, juridiques ou autres; la CRÉF</w:t>
      </w:r>
      <w:r w:rsidRPr="005B6CB2">
        <w:rPr>
          <w:rFonts w:ascii="Arial" w:hAnsi="Arial" w:cs="Arial"/>
          <w:lang w:val="fr-CA" w:eastAsia="en-CA"/>
        </w:rPr>
        <w:t xml:space="preserve"> </w:t>
      </w:r>
      <w:r>
        <w:rPr>
          <w:rFonts w:ascii="Arial" w:hAnsi="Arial" w:cs="Arial"/>
          <w:lang w:val="fr-CA" w:eastAsia="en-CA"/>
        </w:rPr>
        <w:t xml:space="preserve">n’est nullement responsable des erreurs ou omissions que le présent document pourrait comporter, ni de l’utilisation des renseignements qui s’y trouvent. Il est possible d’obtenir des renseignements supplémentaires, y compris les </w:t>
      </w:r>
      <w:r w:rsidRPr="005B6CB2">
        <w:rPr>
          <w:rFonts w:ascii="Arial" w:hAnsi="Arial" w:cs="Arial"/>
          <w:i/>
          <w:lang w:val="fr-CA" w:eastAsia="en-CA"/>
        </w:rPr>
        <w:t>Règles de pratique et de procédure</w:t>
      </w:r>
      <w:r>
        <w:rPr>
          <w:rFonts w:ascii="Arial" w:hAnsi="Arial" w:cs="Arial"/>
          <w:lang w:val="fr-CA" w:eastAsia="en-CA"/>
        </w:rPr>
        <w:t xml:space="preserve"> de la CRÉF, en consultant le site Web de celle-ci, à </w:t>
      </w:r>
      <w:hyperlink r:id="rId15" w:history="1">
        <w:r w:rsidRPr="00C83FCA">
          <w:rPr>
            <w:rStyle w:val="Hyperlink"/>
            <w:sz w:val="24"/>
            <w:szCs w:val="24"/>
            <w:lang w:val="fr-CA"/>
          </w:rPr>
          <w:t>http://tribunalsontario.ca/cref/</w:t>
        </w:r>
      </w:hyperlink>
      <w:r w:rsidRPr="005B6CB2">
        <w:rPr>
          <w:rFonts w:ascii="Arial" w:hAnsi="Arial" w:cs="Arial"/>
          <w:lang w:val="fr-CA" w:eastAsia="en-CA"/>
        </w:rPr>
        <w:t>, o</w:t>
      </w:r>
      <w:r>
        <w:rPr>
          <w:rFonts w:ascii="Arial" w:hAnsi="Arial" w:cs="Arial"/>
          <w:lang w:val="fr-CA" w:eastAsia="en-CA"/>
        </w:rPr>
        <w:t xml:space="preserve">u en envoyant un courriel à </w:t>
      </w:r>
      <w:hyperlink r:id="rId16" w:history="1">
        <w:r w:rsidRPr="002D62D3">
          <w:rPr>
            <w:rStyle w:val="Hyperlink"/>
            <w:sz w:val="24"/>
            <w:szCs w:val="24"/>
            <w:lang w:val="fr-CA" w:eastAsia="en-CA"/>
          </w:rPr>
          <w:t>arb.registrar@ontario.ca</w:t>
        </w:r>
      </w:hyperlink>
      <w:r w:rsidRPr="00BA27A0">
        <w:rPr>
          <w:rFonts w:ascii="Arial" w:hAnsi="Arial" w:cs="Arial"/>
          <w:lang w:val="fr-CA" w:eastAsia="en-CA"/>
        </w:rPr>
        <w:t>.</w:t>
      </w:r>
      <w:r>
        <w:rPr>
          <w:rFonts w:ascii="Arial" w:hAnsi="Arial" w:cs="Arial"/>
          <w:lang w:val="fr-CA" w:eastAsia="en-CA"/>
        </w:rPr>
        <w:t xml:space="preserve"> </w:t>
      </w:r>
    </w:p>
    <w:bookmarkEnd w:id="1"/>
    <w:p w14:paraId="336B14EA" w14:textId="77777777" w:rsidR="00670966" w:rsidRPr="00927E31" w:rsidRDefault="00670966" w:rsidP="00F82560">
      <w:pPr>
        <w:autoSpaceDE w:val="0"/>
        <w:autoSpaceDN w:val="0"/>
        <w:adjustRightInd w:val="0"/>
        <w:jc w:val="both"/>
        <w:rPr>
          <w:rFonts w:ascii="Arial" w:hAnsi="Arial" w:cs="Arial"/>
          <w:lang w:val="fr-CA" w:eastAsia="en-CA"/>
        </w:rPr>
      </w:pPr>
    </w:p>
    <w:p w14:paraId="2E0E1646" w14:textId="77777777" w:rsidR="00670966" w:rsidRDefault="00670966" w:rsidP="00F82560">
      <w:pPr>
        <w:autoSpaceDE w:val="0"/>
        <w:autoSpaceDN w:val="0"/>
        <w:adjustRightInd w:val="0"/>
        <w:jc w:val="both"/>
        <w:rPr>
          <w:rFonts w:ascii="Arial" w:hAnsi="Arial" w:cs="Arial"/>
          <w:sz w:val="16"/>
          <w:szCs w:val="16"/>
          <w:lang w:val="fr-CA" w:eastAsia="en-CA"/>
        </w:rPr>
      </w:pPr>
    </w:p>
    <w:p w14:paraId="6D7936EC" w14:textId="77777777" w:rsidR="00F62AEA" w:rsidRDefault="00F62AEA" w:rsidP="00F82560">
      <w:pPr>
        <w:autoSpaceDE w:val="0"/>
        <w:autoSpaceDN w:val="0"/>
        <w:adjustRightInd w:val="0"/>
        <w:jc w:val="both"/>
        <w:rPr>
          <w:rFonts w:ascii="Arial" w:hAnsi="Arial" w:cs="Arial"/>
          <w:sz w:val="16"/>
          <w:szCs w:val="16"/>
          <w:lang w:val="fr-CA" w:eastAsia="en-CA"/>
        </w:rPr>
      </w:pPr>
    </w:p>
    <w:p w14:paraId="5E3CDE1D" w14:textId="77777777" w:rsidR="00F62AEA" w:rsidRDefault="00F62AEA" w:rsidP="00F82560">
      <w:pPr>
        <w:autoSpaceDE w:val="0"/>
        <w:autoSpaceDN w:val="0"/>
        <w:adjustRightInd w:val="0"/>
        <w:jc w:val="both"/>
        <w:rPr>
          <w:rFonts w:ascii="Arial" w:hAnsi="Arial" w:cs="Arial"/>
          <w:sz w:val="16"/>
          <w:szCs w:val="16"/>
          <w:lang w:val="fr-CA" w:eastAsia="en-CA"/>
        </w:rPr>
      </w:pPr>
    </w:p>
    <w:p w14:paraId="6021EB68" w14:textId="77777777" w:rsidR="00F62AEA" w:rsidRDefault="00F62AEA" w:rsidP="00F82560">
      <w:pPr>
        <w:autoSpaceDE w:val="0"/>
        <w:autoSpaceDN w:val="0"/>
        <w:adjustRightInd w:val="0"/>
        <w:jc w:val="both"/>
        <w:rPr>
          <w:rFonts w:ascii="Arial" w:hAnsi="Arial" w:cs="Arial"/>
          <w:sz w:val="16"/>
          <w:szCs w:val="16"/>
          <w:lang w:val="fr-CA" w:eastAsia="en-CA"/>
        </w:rPr>
      </w:pPr>
    </w:p>
    <w:p w14:paraId="1050CBB4" w14:textId="77777777" w:rsidR="00F62AEA" w:rsidRDefault="00F62AEA" w:rsidP="00F82560">
      <w:pPr>
        <w:autoSpaceDE w:val="0"/>
        <w:autoSpaceDN w:val="0"/>
        <w:adjustRightInd w:val="0"/>
        <w:jc w:val="both"/>
        <w:rPr>
          <w:rFonts w:ascii="Arial" w:hAnsi="Arial" w:cs="Arial"/>
          <w:sz w:val="16"/>
          <w:szCs w:val="16"/>
          <w:lang w:val="fr-CA" w:eastAsia="en-CA"/>
        </w:rPr>
      </w:pPr>
    </w:p>
    <w:p w14:paraId="06A3607B" w14:textId="77777777" w:rsidR="00C52338" w:rsidRDefault="00C52338" w:rsidP="00F82560">
      <w:pPr>
        <w:autoSpaceDE w:val="0"/>
        <w:autoSpaceDN w:val="0"/>
        <w:adjustRightInd w:val="0"/>
        <w:jc w:val="both"/>
        <w:rPr>
          <w:rFonts w:ascii="Arial" w:hAnsi="Arial" w:cs="Arial"/>
          <w:sz w:val="16"/>
          <w:szCs w:val="16"/>
          <w:lang w:val="fr-CA" w:eastAsia="en-CA"/>
        </w:rPr>
      </w:pPr>
    </w:p>
    <w:p w14:paraId="44B908FA" w14:textId="77777777" w:rsidR="00C52338" w:rsidRDefault="00C52338" w:rsidP="00F82560">
      <w:pPr>
        <w:autoSpaceDE w:val="0"/>
        <w:autoSpaceDN w:val="0"/>
        <w:adjustRightInd w:val="0"/>
        <w:jc w:val="both"/>
        <w:rPr>
          <w:rFonts w:ascii="Arial" w:hAnsi="Arial" w:cs="Arial"/>
          <w:sz w:val="16"/>
          <w:szCs w:val="16"/>
          <w:lang w:val="fr-CA" w:eastAsia="en-CA"/>
        </w:rPr>
      </w:pPr>
    </w:p>
    <w:p w14:paraId="099A44CD" w14:textId="77777777" w:rsidR="00C52338" w:rsidRDefault="00C52338" w:rsidP="00F82560">
      <w:pPr>
        <w:autoSpaceDE w:val="0"/>
        <w:autoSpaceDN w:val="0"/>
        <w:adjustRightInd w:val="0"/>
        <w:jc w:val="both"/>
        <w:rPr>
          <w:rFonts w:ascii="Arial" w:hAnsi="Arial" w:cs="Arial"/>
          <w:sz w:val="16"/>
          <w:szCs w:val="16"/>
          <w:lang w:val="fr-CA" w:eastAsia="en-CA"/>
        </w:rPr>
      </w:pPr>
    </w:p>
    <w:p w14:paraId="7E4E281D" w14:textId="77777777" w:rsidR="00C52338" w:rsidRDefault="00C52338" w:rsidP="00F82560">
      <w:pPr>
        <w:autoSpaceDE w:val="0"/>
        <w:autoSpaceDN w:val="0"/>
        <w:adjustRightInd w:val="0"/>
        <w:jc w:val="both"/>
        <w:rPr>
          <w:rFonts w:ascii="Arial" w:hAnsi="Arial" w:cs="Arial"/>
          <w:sz w:val="16"/>
          <w:szCs w:val="16"/>
          <w:lang w:val="fr-CA" w:eastAsia="en-CA"/>
        </w:rPr>
      </w:pPr>
    </w:p>
    <w:p w14:paraId="1765D0DB" w14:textId="77777777" w:rsidR="00C52338" w:rsidRDefault="00C52338" w:rsidP="00F82560">
      <w:pPr>
        <w:autoSpaceDE w:val="0"/>
        <w:autoSpaceDN w:val="0"/>
        <w:adjustRightInd w:val="0"/>
        <w:jc w:val="both"/>
        <w:rPr>
          <w:rFonts w:ascii="Arial" w:hAnsi="Arial" w:cs="Arial"/>
          <w:sz w:val="16"/>
          <w:szCs w:val="16"/>
          <w:lang w:val="fr-CA" w:eastAsia="en-CA"/>
        </w:rPr>
      </w:pPr>
    </w:p>
    <w:p w14:paraId="380A1FD3" w14:textId="77777777" w:rsidR="00F62AEA" w:rsidRDefault="00F62AEA" w:rsidP="00F82560">
      <w:pPr>
        <w:autoSpaceDE w:val="0"/>
        <w:autoSpaceDN w:val="0"/>
        <w:adjustRightInd w:val="0"/>
        <w:jc w:val="both"/>
        <w:rPr>
          <w:rFonts w:ascii="Arial" w:hAnsi="Arial" w:cs="Arial"/>
          <w:sz w:val="16"/>
          <w:szCs w:val="16"/>
          <w:lang w:val="fr-CA" w:eastAsia="en-CA"/>
        </w:rPr>
      </w:pPr>
    </w:p>
    <w:p w14:paraId="7773B951" w14:textId="77777777" w:rsidR="00F62AEA" w:rsidRDefault="00F62AEA" w:rsidP="00F82560">
      <w:pPr>
        <w:autoSpaceDE w:val="0"/>
        <w:autoSpaceDN w:val="0"/>
        <w:adjustRightInd w:val="0"/>
        <w:jc w:val="both"/>
        <w:rPr>
          <w:rFonts w:ascii="Arial" w:hAnsi="Arial" w:cs="Arial"/>
          <w:sz w:val="16"/>
          <w:szCs w:val="16"/>
          <w:lang w:val="fr-CA" w:eastAsia="en-CA"/>
        </w:rPr>
      </w:pPr>
    </w:p>
    <w:p w14:paraId="2D994632" w14:textId="78E1F858" w:rsidR="00F62AEA" w:rsidRDefault="00F62AEA" w:rsidP="00F82560">
      <w:pPr>
        <w:autoSpaceDE w:val="0"/>
        <w:autoSpaceDN w:val="0"/>
        <w:adjustRightInd w:val="0"/>
        <w:jc w:val="both"/>
        <w:rPr>
          <w:rFonts w:ascii="Arial" w:hAnsi="Arial" w:cs="Arial"/>
          <w:sz w:val="16"/>
          <w:szCs w:val="16"/>
          <w:lang w:val="fr-CA" w:eastAsia="en-CA"/>
        </w:rPr>
      </w:pPr>
    </w:p>
    <w:p w14:paraId="1A2C8953" w14:textId="77777777" w:rsidR="00945955" w:rsidRDefault="00945955" w:rsidP="00F82560">
      <w:pPr>
        <w:autoSpaceDE w:val="0"/>
        <w:autoSpaceDN w:val="0"/>
        <w:adjustRightInd w:val="0"/>
        <w:jc w:val="both"/>
        <w:rPr>
          <w:rFonts w:ascii="Arial" w:hAnsi="Arial" w:cs="Arial"/>
          <w:sz w:val="16"/>
          <w:szCs w:val="16"/>
          <w:lang w:val="fr-CA" w:eastAsia="en-CA"/>
        </w:rPr>
      </w:pPr>
    </w:p>
    <w:p w14:paraId="574CAF5A" w14:textId="77777777" w:rsidR="00945955" w:rsidRDefault="00945955" w:rsidP="00F82560">
      <w:pPr>
        <w:autoSpaceDE w:val="0"/>
        <w:autoSpaceDN w:val="0"/>
        <w:adjustRightInd w:val="0"/>
        <w:jc w:val="both"/>
        <w:rPr>
          <w:rFonts w:ascii="Arial" w:hAnsi="Arial" w:cs="Arial"/>
          <w:sz w:val="16"/>
          <w:szCs w:val="16"/>
          <w:lang w:val="fr-CA" w:eastAsia="en-CA"/>
        </w:rPr>
      </w:pPr>
    </w:p>
    <w:p w14:paraId="185A41DD" w14:textId="77777777" w:rsidR="00945955" w:rsidRDefault="00945955" w:rsidP="00F82560">
      <w:pPr>
        <w:autoSpaceDE w:val="0"/>
        <w:autoSpaceDN w:val="0"/>
        <w:adjustRightInd w:val="0"/>
        <w:jc w:val="both"/>
        <w:rPr>
          <w:rFonts w:ascii="Arial" w:hAnsi="Arial" w:cs="Arial"/>
          <w:sz w:val="16"/>
          <w:szCs w:val="16"/>
          <w:lang w:val="fr-CA" w:eastAsia="en-CA"/>
        </w:rPr>
      </w:pPr>
    </w:p>
    <w:p w14:paraId="091C1017" w14:textId="77777777" w:rsidR="00945955" w:rsidRDefault="00945955" w:rsidP="00F82560">
      <w:pPr>
        <w:autoSpaceDE w:val="0"/>
        <w:autoSpaceDN w:val="0"/>
        <w:adjustRightInd w:val="0"/>
        <w:jc w:val="both"/>
        <w:rPr>
          <w:rFonts w:ascii="Arial" w:hAnsi="Arial" w:cs="Arial"/>
          <w:sz w:val="16"/>
          <w:szCs w:val="16"/>
          <w:lang w:val="fr-CA" w:eastAsia="en-CA"/>
        </w:rPr>
      </w:pPr>
    </w:p>
    <w:p w14:paraId="27B7E4A7" w14:textId="77777777" w:rsidR="00945955" w:rsidRDefault="00945955" w:rsidP="00F82560">
      <w:pPr>
        <w:autoSpaceDE w:val="0"/>
        <w:autoSpaceDN w:val="0"/>
        <w:adjustRightInd w:val="0"/>
        <w:jc w:val="both"/>
        <w:rPr>
          <w:rFonts w:ascii="Arial" w:hAnsi="Arial" w:cs="Arial"/>
          <w:sz w:val="16"/>
          <w:szCs w:val="16"/>
          <w:lang w:val="fr-CA" w:eastAsia="en-CA"/>
        </w:rPr>
      </w:pPr>
    </w:p>
    <w:p w14:paraId="6C26CA0C" w14:textId="77777777" w:rsidR="00F62AEA" w:rsidRDefault="00F62AEA" w:rsidP="00F82560">
      <w:pPr>
        <w:autoSpaceDE w:val="0"/>
        <w:autoSpaceDN w:val="0"/>
        <w:adjustRightInd w:val="0"/>
        <w:jc w:val="both"/>
        <w:rPr>
          <w:rFonts w:ascii="Arial" w:hAnsi="Arial" w:cs="Arial"/>
          <w:sz w:val="16"/>
          <w:szCs w:val="16"/>
          <w:lang w:val="fr-CA" w:eastAsia="en-CA"/>
        </w:rPr>
      </w:pPr>
    </w:p>
    <w:p w14:paraId="27221F0E" w14:textId="77777777" w:rsidR="00F62AEA" w:rsidRPr="00F62AEA" w:rsidRDefault="00F62AEA" w:rsidP="00F82560">
      <w:pPr>
        <w:autoSpaceDE w:val="0"/>
        <w:autoSpaceDN w:val="0"/>
        <w:adjustRightInd w:val="0"/>
        <w:jc w:val="both"/>
        <w:rPr>
          <w:rFonts w:ascii="Arial" w:hAnsi="Arial" w:cs="Arial"/>
          <w:sz w:val="16"/>
          <w:szCs w:val="16"/>
          <w:lang w:val="fr-CA" w:eastAsia="en-CA"/>
        </w:rPr>
      </w:pPr>
    </w:p>
    <w:p w14:paraId="0F9361CE" w14:textId="77777777" w:rsidR="00945955" w:rsidRPr="00DB2E8E" w:rsidRDefault="00945955" w:rsidP="00674A37">
      <w:pPr>
        <w:jc w:val="center"/>
        <w:rPr>
          <w:rFonts w:ascii="Arial" w:hAnsi="Arial" w:cs="Arial"/>
          <w:bCs/>
          <w:color w:val="000000"/>
          <w:sz w:val="16"/>
          <w:szCs w:val="16"/>
          <w:lang w:val="fr-CA"/>
        </w:rPr>
      </w:pPr>
      <w:r w:rsidRPr="00DB2E8E">
        <w:rPr>
          <w:rFonts w:ascii="Arial" w:hAnsi="Arial" w:cs="Arial"/>
          <w:b/>
          <w:bCs/>
          <w:color w:val="000000"/>
          <w:sz w:val="16"/>
          <w:szCs w:val="16"/>
          <w:lang w:val="fr-CA"/>
        </w:rPr>
        <w:t xml:space="preserve">Tribunaux décisionnels Ontario </w:t>
      </w:r>
      <w:r w:rsidRPr="00DB2E8E">
        <w:rPr>
          <w:rFonts w:ascii="Arial" w:hAnsi="Arial" w:cs="Arial"/>
          <w:bCs/>
          <w:color w:val="000000"/>
          <w:sz w:val="16"/>
          <w:szCs w:val="16"/>
          <w:lang w:val="fr-CA"/>
        </w:rPr>
        <w:t>se compose de 13 tribunaux dont la mission est de régler des différends dans les secteurs des services sociaux, de l’évaluation foncière, de la sécurité et de la délivrance de permis.</w:t>
      </w:r>
    </w:p>
    <w:p w14:paraId="241BCDD1" w14:textId="77777777" w:rsidR="00945955" w:rsidRPr="00DB2E8E" w:rsidRDefault="00945955" w:rsidP="00945955">
      <w:pPr>
        <w:jc w:val="center"/>
        <w:rPr>
          <w:rFonts w:ascii="Arial" w:hAnsi="Arial" w:cs="Arial"/>
          <w:color w:val="000000"/>
          <w:sz w:val="16"/>
          <w:szCs w:val="16"/>
          <w:lang w:val="fr-CA"/>
        </w:rPr>
      </w:pPr>
    </w:p>
    <w:p w14:paraId="59B38452" w14:textId="77777777" w:rsidR="00945955" w:rsidRPr="00DB2E8E" w:rsidRDefault="00945955" w:rsidP="00945955">
      <w:pPr>
        <w:jc w:val="center"/>
        <w:rPr>
          <w:rFonts w:ascii="Arial" w:hAnsi="Arial" w:cs="Arial"/>
          <w:color w:val="000000"/>
          <w:sz w:val="16"/>
          <w:szCs w:val="16"/>
          <w:lang w:val="fr-CA"/>
        </w:rPr>
      </w:pPr>
      <w:r w:rsidRPr="00DB2E8E">
        <w:rPr>
          <w:rFonts w:ascii="Arial" w:hAnsi="Arial" w:cs="Arial"/>
          <w:b/>
          <w:color w:val="000000"/>
          <w:sz w:val="16"/>
          <w:szCs w:val="16"/>
          <w:lang w:val="fr-CA"/>
        </w:rPr>
        <w:t>La Commission de révision de l’évaluation foncière</w:t>
      </w:r>
      <w:r w:rsidRPr="00DB2E8E">
        <w:rPr>
          <w:rFonts w:ascii="Arial" w:hAnsi="Arial" w:cs="Arial"/>
          <w:color w:val="000000"/>
          <w:sz w:val="16"/>
          <w:szCs w:val="16"/>
          <w:lang w:val="fr-CA"/>
        </w:rPr>
        <w:t xml:space="preserve"> a pour mandat de trancher des appels déposés par des personnes qui estiment qu’une erreur a été commise dans la valeur évaluée ou dans la classification d’un bien-fonds, et de traiter de certains types d’appels relatifs aux impôts fonciers en vertu de la Loi sur les municipalités et de la Loi sur la cité de Toronto. Pour plus de renseignements :</w:t>
      </w:r>
    </w:p>
    <w:p w14:paraId="56E81CDF" w14:textId="77777777" w:rsidR="00945955" w:rsidRPr="00DB2E8E" w:rsidRDefault="00945955" w:rsidP="00945955">
      <w:pPr>
        <w:jc w:val="center"/>
        <w:rPr>
          <w:rFonts w:ascii="Arial" w:hAnsi="Arial" w:cs="Arial"/>
          <w:color w:val="000000"/>
          <w:sz w:val="16"/>
          <w:szCs w:val="16"/>
          <w:lang w:val="fr-CA"/>
        </w:rPr>
      </w:pPr>
    </w:p>
    <w:p w14:paraId="21A8841C" w14:textId="77777777" w:rsidR="00945955" w:rsidRPr="00DB2E8E" w:rsidRDefault="00945955" w:rsidP="00945955">
      <w:pPr>
        <w:jc w:val="center"/>
        <w:rPr>
          <w:rFonts w:ascii="Arial" w:hAnsi="Arial" w:cs="Arial"/>
          <w:color w:val="000000"/>
          <w:sz w:val="16"/>
          <w:szCs w:val="16"/>
          <w:lang w:val="fr-CA"/>
        </w:rPr>
      </w:pPr>
      <w:r w:rsidRPr="00DB2E8E">
        <w:rPr>
          <w:rFonts w:ascii="Arial" w:hAnsi="Arial" w:cs="Arial"/>
          <w:b/>
          <w:bCs/>
          <w:color w:val="000000"/>
          <w:sz w:val="16"/>
          <w:szCs w:val="16"/>
          <w:lang w:val="fr-CA"/>
        </w:rPr>
        <w:t>Tribunaux décisionnels Ontario</w:t>
      </w:r>
    </w:p>
    <w:p w14:paraId="58E0EBA1" w14:textId="77777777" w:rsidR="00945955" w:rsidRPr="00DB2E8E" w:rsidRDefault="00945955" w:rsidP="00945955">
      <w:pPr>
        <w:autoSpaceDE w:val="0"/>
        <w:autoSpaceDN w:val="0"/>
        <w:adjustRightInd w:val="0"/>
        <w:jc w:val="center"/>
        <w:rPr>
          <w:rFonts w:ascii="Arial" w:hAnsi="Arial" w:cs="Arial"/>
          <w:color w:val="000000"/>
          <w:sz w:val="16"/>
          <w:szCs w:val="16"/>
          <w:lang w:val="fr-CA"/>
        </w:rPr>
      </w:pPr>
      <w:r w:rsidRPr="00DB2E8E">
        <w:rPr>
          <w:rFonts w:ascii="Arial" w:hAnsi="Arial" w:cs="Arial"/>
          <w:color w:val="000000"/>
          <w:sz w:val="16"/>
          <w:szCs w:val="16"/>
          <w:lang w:val="fr-CA"/>
        </w:rPr>
        <w:t xml:space="preserve">15 rue </w:t>
      </w:r>
      <w:proofErr w:type="spellStart"/>
      <w:r w:rsidRPr="00DB2E8E">
        <w:rPr>
          <w:rFonts w:ascii="Arial" w:hAnsi="Arial" w:cs="Arial"/>
          <w:color w:val="000000"/>
          <w:sz w:val="16"/>
          <w:szCs w:val="16"/>
          <w:lang w:val="fr-CA"/>
        </w:rPr>
        <w:t>Grosvenor</w:t>
      </w:r>
      <w:proofErr w:type="spellEnd"/>
      <w:r w:rsidRPr="00DB2E8E">
        <w:rPr>
          <w:rFonts w:ascii="Arial" w:hAnsi="Arial" w:cs="Arial"/>
          <w:color w:val="000000"/>
          <w:sz w:val="16"/>
          <w:szCs w:val="16"/>
          <w:lang w:val="fr-CA"/>
        </w:rPr>
        <w:t>, rez-de-chaussée, Toronto (Ontario) M7A 2G6</w:t>
      </w:r>
    </w:p>
    <w:p w14:paraId="47BC67F0" w14:textId="77777777" w:rsidR="00945955" w:rsidRDefault="00945955" w:rsidP="00945955">
      <w:pPr>
        <w:autoSpaceDE w:val="0"/>
        <w:autoSpaceDN w:val="0"/>
        <w:adjustRightInd w:val="0"/>
        <w:jc w:val="center"/>
        <w:rPr>
          <w:rStyle w:val="Hyperlink"/>
          <w:sz w:val="16"/>
          <w:szCs w:val="16"/>
        </w:rPr>
      </w:pPr>
      <w:r w:rsidRPr="00DB2E8E">
        <w:rPr>
          <w:rFonts w:ascii="Arial" w:hAnsi="Arial" w:cs="Arial"/>
          <w:color w:val="000000"/>
          <w:sz w:val="16"/>
          <w:szCs w:val="16"/>
        </w:rPr>
        <w:t xml:space="preserve">Site </w:t>
      </w:r>
      <w:proofErr w:type="gramStart"/>
      <w:r w:rsidRPr="00DB2E8E">
        <w:rPr>
          <w:rFonts w:ascii="Arial" w:hAnsi="Arial" w:cs="Arial"/>
          <w:color w:val="000000"/>
          <w:sz w:val="16"/>
          <w:szCs w:val="16"/>
        </w:rPr>
        <w:t>Web </w:t>
      </w:r>
      <w:r>
        <w:rPr>
          <w:rFonts w:ascii="Arial" w:hAnsi="Arial" w:cs="Arial"/>
          <w:color w:val="000000"/>
          <w:sz w:val="16"/>
          <w:szCs w:val="16"/>
        </w:rPr>
        <w:t>:</w:t>
      </w:r>
      <w:proofErr w:type="gramEnd"/>
      <w:r w:rsidRPr="00DB2E8E">
        <w:rPr>
          <w:sz w:val="16"/>
          <w:szCs w:val="16"/>
        </w:rPr>
        <w:t xml:space="preserve"> </w:t>
      </w:r>
      <w:hyperlink r:id="rId17" w:history="1">
        <w:r w:rsidRPr="00DB2E8E">
          <w:rPr>
            <w:rStyle w:val="Hyperlink"/>
            <w:sz w:val="16"/>
            <w:szCs w:val="16"/>
          </w:rPr>
          <w:t>http://tribunalsontario.ca/cref/</w:t>
        </w:r>
      </w:hyperlink>
    </w:p>
    <w:p w14:paraId="21EC43F9" w14:textId="77777777" w:rsidR="00945955" w:rsidRPr="00474EB7" w:rsidRDefault="00945955" w:rsidP="00945955">
      <w:pPr>
        <w:autoSpaceDE w:val="0"/>
        <w:autoSpaceDN w:val="0"/>
        <w:adjustRightInd w:val="0"/>
        <w:rPr>
          <w:rFonts w:ascii="Arial" w:hAnsi="Arial" w:cs="Arial"/>
          <w:sz w:val="16"/>
        </w:rPr>
      </w:pPr>
    </w:p>
    <w:p w14:paraId="0C2A491B" w14:textId="16C7FEFE" w:rsidR="00451E2D" w:rsidRDefault="00945955" w:rsidP="00945955">
      <w:pPr>
        <w:autoSpaceDE w:val="0"/>
        <w:autoSpaceDN w:val="0"/>
        <w:adjustRightInd w:val="0"/>
        <w:rPr>
          <w:rFonts w:ascii="Arial" w:hAnsi="Arial" w:cs="Arial"/>
          <w:sz w:val="16"/>
          <w:lang w:val="fr-CA"/>
        </w:rPr>
      </w:pPr>
      <w:r w:rsidRPr="00DB2E8E">
        <w:rPr>
          <w:rFonts w:ascii="Arial" w:hAnsi="Arial" w:cs="Arial"/>
          <w:sz w:val="16"/>
          <w:lang w:val="fr-CA"/>
        </w:rPr>
        <w:t>© Imprimeur du Roi pour l’Ontario, 2017</w:t>
      </w:r>
    </w:p>
    <w:p w14:paraId="421E5966" w14:textId="3163055F" w:rsidR="00945955" w:rsidRPr="00945955" w:rsidRDefault="00945955" w:rsidP="00945955">
      <w:pPr>
        <w:autoSpaceDE w:val="0"/>
        <w:autoSpaceDN w:val="0"/>
        <w:adjustRightInd w:val="0"/>
        <w:rPr>
          <w:rFonts w:ascii="Arial" w:hAnsi="Arial" w:cs="Arial"/>
          <w:sz w:val="16"/>
        </w:rPr>
      </w:pPr>
      <w:r w:rsidRPr="00945955">
        <w:rPr>
          <w:rFonts w:ascii="Arial" w:hAnsi="Arial" w:cs="Arial"/>
          <w:sz w:val="16"/>
        </w:rPr>
        <w:t>Available in English: What you should know about the wi</w:t>
      </w:r>
      <w:r>
        <w:rPr>
          <w:rFonts w:ascii="Arial" w:hAnsi="Arial" w:cs="Arial"/>
          <w:sz w:val="16"/>
        </w:rPr>
        <w:t xml:space="preserve">thdrawal of </w:t>
      </w:r>
      <w:proofErr w:type="gramStart"/>
      <w:r>
        <w:rPr>
          <w:rFonts w:ascii="Arial" w:hAnsi="Arial" w:cs="Arial"/>
          <w:sz w:val="16"/>
        </w:rPr>
        <w:t>appeals</w:t>
      </w:r>
      <w:proofErr w:type="gramEnd"/>
    </w:p>
    <w:sectPr w:rsidR="00945955" w:rsidRPr="00945955" w:rsidSect="00E015A7">
      <w:headerReference w:type="even" r:id="rId18"/>
      <w:headerReference w:type="default" r:id="rId19"/>
      <w:footerReference w:type="even" r:id="rId20"/>
      <w:footerReference w:type="default" r:id="rId21"/>
      <w:headerReference w:type="first" r:id="rId22"/>
      <w:footerReference w:type="first" r:id="rId23"/>
      <w:pgSz w:w="12240" w:h="15840" w:code="1"/>
      <w:pgMar w:top="1440"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BC670" w14:textId="77777777" w:rsidR="003663C4" w:rsidRDefault="003663C4">
      <w:r>
        <w:separator/>
      </w:r>
    </w:p>
  </w:endnote>
  <w:endnote w:type="continuationSeparator" w:id="0">
    <w:p w14:paraId="01B0BD5F" w14:textId="77777777" w:rsidR="003663C4" w:rsidRDefault="00366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C0949" w14:textId="77777777" w:rsidR="00C52338" w:rsidRDefault="00C523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743E5" w14:textId="77777777" w:rsidR="00E054FE" w:rsidRPr="007C45AC" w:rsidRDefault="007C45AC" w:rsidP="006402E3">
    <w:pPr>
      <w:pStyle w:val="Footer"/>
      <w:pBdr>
        <w:top w:val="thinThickLargeGap" w:sz="24" w:space="1" w:color="auto"/>
      </w:pBdr>
      <w:tabs>
        <w:tab w:val="clear" w:pos="4320"/>
        <w:tab w:val="clear" w:pos="8640"/>
        <w:tab w:val="right" w:pos="10800"/>
      </w:tabs>
      <w:rPr>
        <w:rStyle w:val="PageNumber"/>
        <w:rFonts w:ascii="Arial" w:hAnsi="Arial" w:cs="Arial"/>
        <w:sz w:val="20"/>
        <w:szCs w:val="20"/>
        <w:lang w:val="fr-CA"/>
      </w:rPr>
    </w:pPr>
    <w:r>
      <w:rPr>
        <w:rFonts w:ascii="Arial" w:hAnsi="Arial" w:cs="Arial"/>
        <w:sz w:val="20"/>
        <w:szCs w:val="20"/>
        <w:lang w:val="fr-CA"/>
      </w:rPr>
      <w:t>Fiche d’information de la CREF</w:t>
    </w:r>
    <w:r w:rsidR="00E054FE" w:rsidRPr="007C45AC">
      <w:rPr>
        <w:rFonts w:ascii="Arial" w:hAnsi="Arial" w:cs="Arial"/>
        <w:sz w:val="20"/>
        <w:szCs w:val="20"/>
        <w:lang w:val="fr-CA"/>
      </w:rPr>
      <w:tab/>
    </w:r>
    <w:r w:rsidR="00E054FE" w:rsidRPr="007C45AC">
      <w:rPr>
        <w:rStyle w:val="PageNumber"/>
        <w:rFonts w:ascii="Arial" w:hAnsi="Arial" w:cs="Arial"/>
        <w:sz w:val="20"/>
        <w:szCs w:val="20"/>
        <w:lang w:val="fr-CA"/>
      </w:rPr>
      <w:t xml:space="preserve">Page </w:t>
    </w:r>
    <w:r w:rsidR="00E054FE" w:rsidRPr="007C45AC">
      <w:rPr>
        <w:rStyle w:val="PageNumber"/>
        <w:rFonts w:ascii="Arial" w:hAnsi="Arial" w:cs="Arial"/>
        <w:sz w:val="20"/>
        <w:szCs w:val="20"/>
        <w:lang w:val="fr-CA"/>
      </w:rPr>
      <w:fldChar w:fldCharType="begin"/>
    </w:r>
    <w:r w:rsidR="00E054FE" w:rsidRPr="007C45AC">
      <w:rPr>
        <w:rStyle w:val="PageNumber"/>
        <w:rFonts w:ascii="Arial" w:hAnsi="Arial" w:cs="Arial"/>
        <w:sz w:val="20"/>
        <w:szCs w:val="20"/>
        <w:lang w:val="fr-CA"/>
      </w:rPr>
      <w:instrText xml:space="preserve"> PAGE </w:instrText>
    </w:r>
    <w:r w:rsidR="00E054FE" w:rsidRPr="007C45AC">
      <w:rPr>
        <w:rStyle w:val="PageNumber"/>
        <w:rFonts w:ascii="Arial" w:hAnsi="Arial" w:cs="Arial"/>
        <w:sz w:val="20"/>
        <w:szCs w:val="20"/>
        <w:lang w:val="fr-CA"/>
      </w:rPr>
      <w:fldChar w:fldCharType="separate"/>
    </w:r>
    <w:r w:rsidR="00D50B75">
      <w:rPr>
        <w:rStyle w:val="PageNumber"/>
        <w:rFonts w:ascii="Arial" w:hAnsi="Arial" w:cs="Arial"/>
        <w:noProof/>
        <w:sz w:val="20"/>
        <w:szCs w:val="20"/>
        <w:lang w:val="fr-CA"/>
      </w:rPr>
      <w:t>2</w:t>
    </w:r>
    <w:r w:rsidR="00E054FE" w:rsidRPr="007C45AC">
      <w:rPr>
        <w:rStyle w:val="PageNumber"/>
        <w:rFonts w:ascii="Arial" w:hAnsi="Arial" w:cs="Arial"/>
        <w:sz w:val="20"/>
        <w:szCs w:val="20"/>
        <w:lang w:val="fr-CA"/>
      </w:rPr>
      <w:fldChar w:fldCharType="end"/>
    </w:r>
    <w:r w:rsidR="00E054FE" w:rsidRPr="007C45AC">
      <w:rPr>
        <w:rStyle w:val="PageNumber"/>
        <w:rFonts w:ascii="Arial" w:hAnsi="Arial" w:cs="Arial"/>
        <w:sz w:val="20"/>
        <w:szCs w:val="20"/>
        <w:lang w:val="fr-CA"/>
      </w:rPr>
      <w:t xml:space="preserve"> </w:t>
    </w:r>
    <w:r>
      <w:rPr>
        <w:rStyle w:val="PageNumber"/>
        <w:rFonts w:ascii="Arial" w:hAnsi="Arial" w:cs="Arial"/>
        <w:sz w:val="20"/>
        <w:szCs w:val="20"/>
        <w:lang w:val="fr-CA"/>
      </w:rPr>
      <w:t>de</w:t>
    </w:r>
    <w:r w:rsidR="00E054FE" w:rsidRPr="007C45AC">
      <w:rPr>
        <w:rStyle w:val="PageNumber"/>
        <w:rFonts w:ascii="Arial" w:hAnsi="Arial" w:cs="Arial"/>
        <w:sz w:val="20"/>
        <w:szCs w:val="20"/>
        <w:lang w:val="fr-CA"/>
      </w:rPr>
      <w:t xml:space="preserve"> </w:t>
    </w:r>
    <w:r w:rsidR="00E054FE" w:rsidRPr="007C45AC">
      <w:rPr>
        <w:rStyle w:val="PageNumber"/>
        <w:rFonts w:ascii="Arial" w:hAnsi="Arial" w:cs="Arial"/>
        <w:sz w:val="20"/>
        <w:szCs w:val="20"/>
        <w:lang w:val="fr-CA"/>
      </w:rPr>
      <w:fldChar w:fldCharType="begin"/>
    </w:r>
    <w:r w:rsidR="00E054FE" w:rsidRPr="007C45AC">
      <w:rPr>
        <w:rStyle w:val="PageNumber"/>
        <w:rFonts w:ascii="Arial" w:hAnsi="Arial" w:cs="Arial"/>
        <w:sz w:val="20"/>
        <w:szCs w:val="20"/>
        <w:lang w:val="fr-CA"/>
      </w:rPr>
      <w:instrText xml:space="preserve"> NUMPAGES </w:instrText>
    </w:r>
    <w:r w:rsidR="00E054FE" w:rsidRPr="007C45AC">
      <w:rPr>
        <w:rStyle w:val="PageNumber"/>
        <w:rFonts w:ascii="Arial" w:hAnsi="Arial" w:cs="Arial"/>
        <w:sz w:val="20"/>
        <w:szCs w:val="20"/>
        <w:lang w:val="fr-CA"/>
      </w:rPr>
      <w:fldChar w:fldCharType="separate"/>
    </w:r>
    <w:r w:rsidR="00D50B75">
      <w:rPr>
        <w:rStyle w:val="PageNumber"/>
        <w:rFonts w:ascii="Arial" w:hAnsi="Arial" w:cs="Arial"/>
        <w:noProof/>
        <w:sz w:val="20"/>
        <w:szCs w:val="20"/>
        <w:lang w:val="fr-CA"/>
      </w:rPr>
      <w:t>2</w:t>
    </w:r>
    <w:r w:rsidR="00E054FE" w:rsidRPr="007C45AC">
      <w:rPr>
        <w:rStyle w:val="PageNumber"/>
        <w:rFonts w:ascii="Arial" w:hAnsi="Arial" w:cs="Arial"/>
        <w:sz w:val="20"/>
        <w:szCs w:val="20"/>
        <w:lang w:val="fr-C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EA481" w14:textId="77777777" w:rsidR="00C52338" w:rsidRDefault="00C52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C6B06" w14:textId="77777777" w:rsidR="003663C4" w:rsidRDefault="003663C4">
      <w:r>
        <w:separator/>
      </w:r>
    </w:p>
  </w:footnote>
  <w:footnote w:type="continuationSeparator" w:id="0">
    <w:p w14:paraId="71A7FC7D" w14:textId="77777777" w:rsidR="003663C4" w:rsidRDefault="00366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12D94" w14:textId="77777777" w:rsidR="00C52338" w:rsidRDefault="00C523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56016" w14:textId="77777777" w:rsidR="00C52338" w:rsidRDefault="00C523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5D3CA" w14:textId="77777777" w:rsidR="00C52338" w:rsidRDefault="00C523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2DA0"/>
    <w:multiLevelType w:val="hybridMultilevel"/>
    <w:tmpl w:val="FEDA795A"/>
    <w:lvl w:ilvl="0" w:tplc="230A87E0">
      <w:start w:val="1"/>
      <w:numFmt w:val="bullet"/>
      <w:lvlText w:val=""/>
      <w:lvlJc w:val="left"/>
      <w:pPr>
        <w:tabs>
          <w:tab w:val="num" w:pos="1764"/>
        </w:tabs>
        <w:ind w:left="1764" w:hanging="432"/>
      </w:pPr>
      <w:rPr>
        <w:rFonts w:ascii="Wingdings" w:hAnsi="Wingdings" w:hint="default"/>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 w15:restartNumberingAfterBreak="0">
    <w:nsid w:val="12F16131"/>
    <w:multiLevelType w:val="hybridMultilevel"/>
    <w:tmpl w:val="E3FE3978"/>
    <w:lvl w:ilvl="0" w:tplc="1009000F">
      <w:start w:val="1"/>
      <w:numFmt w:val="decimal"/>
      <w:lvlText w:val="%1."/>
      <w:lvlJc w:val="left"/>
      <w:pPr>
        <w:tabs>
          <w:tab w:val="num" w:pos="780"/>
        </w:tabs>
        <w:ind w:left="780" w:hanging="360"/>
      </w:pPr>
    </w:lvl>
    <w:lvl w:ilvl="1" w:tplc="10090019" w:tentative="1">
      <w:start w:val="1"/>
      <w:numFmt w:val="lowerLetter"/>
      <w:lvlText w:val="%2."/>
      <w:lvlJc w:val="left"/>
      <w:pPr>
        <w:tabs>
          <w:tab w:val="num" w:pos="1500"/>
        </w:tabs>
        <w:ind w:left="1500" w:hanging="360"/>
      </w:pPr>
    </w:lvl>
    <w:lvl w:ilvl="2" w:tplc="1009001B" w:tentative="1">
      <w:start w:val="1"/>
      <w:numFmt w:val="lowerRoman"/>
      <w:lvlText w:val="%3."/>
      <w:lvlJc w:val="right"/>
      <w:pPr>
        <w:tabs>
          <w:tab w:val="num" w:pos="2220"/>
        </w:tabs>
        <w:ind w:left="2220" w:hanging="180"/>
      </w:pPr>
    </w:lvl>
    <w:lvl w:ilvl="3" w:tplc="1009000F" w:tentative="1">
      <w:start w:val="1"/>
      <w:numFmt w:val="decimal"/>
      <w:lvlText w:val="%4."/>
      <w:lvlJc w:val="left"/>
      <w:pPr>
        <w:tabs>
          <w:tab w:val="num" w:pos="2940"/>
        </w:tabs>
        <w:ind w:left="2940" w:hanging="360"/>
      </w:pPr>
    </w:lvl>
    <w:lvl w:ilvl="4" w:tplc="10090019" w:tentative="1">
      <w:start w:val="1"/>
      <w:numFmt w:val="lowerLetter"/>
      <w:lvlText w:val="%5."/>
      <w:lvlJc w:val="left"/>
      <w:pPr>
        <w:tabs>
          <w:tab w:val="num" w:pos="3660"/>
        </w:tabs>
        <w:ind w:left="3660" w:hanging="360"/>
      </w:pPr>
    </w:lvl>
    <w:lvl w:ilvl="5" w:tplc="1009001B" w:tentative="1">
      <w:start w:val="1"/>
      <w:numFmt w:val="lowerRoman"/>
      <w:lvlText w:val="%6."/>
      <w:lvlJc w:val="right"/>
      <w:pPr>
        <w:tabs>
          <w:tab w:val="num" w:pos="4380"/>
        </w:tabs>
        <w:ind w:left="4380" w:hanging="180"/>
      </w:pPr>
    </w:lvl>
    <w:lvl w:ilvl="6" w:tplc="1009000F" w:tentative="1">
      <w:start w:val="1"/>
      <w:numFmt w:val="decimal"/>
      <w:lvlText w:val="%7."/>
      <w:lvlJc w:val="left"/>
      <w:pPr>
        <w:tabs>
          <w:tab w:val="num" w:pos="5100"/>
        </w:tabs>
        <w:ind w:left="5100" w:hanging="360"/>
      </w:pPr>
    </w:lvl>
    <w:lvl w:ilvl="7" w:tplc="10090019" w:tentative="1">
      <w:start w:val="1"/>
      <w:numFmt w:val="lowerLetter"/>
      <w:lvlText w:val="%8."/>
      <w:lvlJc w:val="left"/>
      <w:pPr>
        <w:tabs>
          <w:tab w:val="num" w:pos="5820"/>
        </w:tabs>
        <w:ind w:left="5820" w:hanging="360"/>
      </w:pPr>
    </w:lvl>
    <w:lvl w:ilvl="8" w:tplc="1009001B" w:tentative="1">
      <w:start w:val="1"/>
      <w:numFmt w:val="lowerRoman"/>
      <w:lvlText w:val="%9."/>
      <w:lvlJc w:val="right"/>
      <w:pPr>
        <w:tabs>
          <w:tab w:val="num" w:pos="6540"/>
        </w:tabs>
        <w:ind w:left="6540" w:hanging="180"/>
      </w:pPr>
    </w:lvl>
  </w:abstractNum>
  <w:abstractNum w:abstractNumId="2" w15:restartNumberingAfterBreak="0">
    <w:nsid w:val="20C5622B"/>
    <w:multiLevelType w:val="hybridMultilevel"/>
    <w:tmpl w:val="0DA038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E50EC5"/>
    <w:multiLevelType w:val="hybridMultilevel"/>
    <w:tmpl w:val="8E1C2D2A"/>
    <w:lvl w:ilvl="0" w:tplc="10090001">
      <w:start w:val="1"/>
      <w:numFmt w:val="bullet"/>
      <w:lvlText w:val=""/>
      <w:lvlJc w:val="left"/>
      <w:pPr>
        <w:tabs>
          <w:tab w:val="num" w:pos="720"/>
        </w:tabs>
        <w:ind w:left="720" w:hanging="360"/>
      </w:pPr>
      <w:rPr>
        <w:rFonts w:ascii="Symbol" w:hAnsi="Symbol"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 w15:restartNumberingAfterBreak="0">
    <w:nsid w:val="247B370D"/>
    <w:multiLevelType w:val="hybridMultilevel"/>
    <w:tmpl w:val="618215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EC0395B"/>
    <w:multiLevelType w:val="multilevel"/>
    <w:tmpl w:val="51CA1AF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4C91256"/>
    <w:multiLevelType w:val="hybridMultilevel"/>
    <w:tmpl w:val="AB067A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D8C0DBC"/>
    <w:multiLevelType w:val="hybridMultilevel"/>
    <w:tmpl w:val="51CA1AF2"/>
    <w:lvl w:ilvl="0" w:tplc="10090017">
      <w:start w:val="1"/>
      <w:numFmt w:val="lowerLetter"/>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8" w15:restartNumberingAfterBreak="0">
    <w:nsid w:val="73595E96"/>
    <w:multiLevelType w:val="hybridMultilevel"/>
    <w:tmpl w:val="B1E64BA8"/>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num w:numId="1" w16cid:durableId="919410034">
    <w:abstractNumId w:val="1"/>
  </w:num>
  <w:num w:numId="2" w16cid:durableId="1467046857">
    <w:abstractNumId w:val="2"/>
  </w:num>
  <w:num w:numId="3" w16cid:durableId="550651499">
    <w:abstractNumId w:val="0"/>
  </w:num>
  <w:num w:numId="4" w16cid:durableId="1497919453">
    <w:abstractNumId w:val="7"/>
  </w:num>
  <w:num w:numId="5" w16cid:durableId="1049763625">
    <w:abstractNumId w:val="5"/>
  </w:num>
  <w:num w:numId="6" w16cid:durableId="2138571679">
    <w:abstractNumId w:val="3"/>
  </w:num>
  <w:num w:numId="7" w16cid:durableId="394814924">
    <w:abstractNumId w:val="4"/>
  </w:num>
  <w:num w:numId="8" w16cid:durableId="1357854466">
    <w:abstractNumId w:val="6"/>
  </w:num>
  <w:num w:numId="9" w16cid:durableId="19121094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34817">
      <o:colormru v:ext="edit" colors="#99a69c,#dee1d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31"/>
    <w:rsid w:val="00035E17"/>
    <w:rsid w:val="00050574"/>
    <w:rsid w:val="00052241"/>
    <w:rsid w:val="000577F8"/>
    <w:rsid w:val="000718DE"/>
    <w:rsid w:val="000921D0"/>
    <w:rsid w:val="000B4B83"/>
    <w:rsid w:val="000C1A9C"/>
    <w:rsid w:val="000D4DE8"/>
    <w:rsid w:val="000F27F4"/>
    <w:rsid w:val="00102F94"/>
    <w:rsid w:val="0011448D"/>
    <w:rsid w:val="001227A9"/>
    <w:rsid w:val="001361A9"/>
    <w:rsid w:val="001511FD"/>
    <w:rsid w:val="00160A05"/>
    <w:rsid w:val="00186BD5"/>
    <w:rsid w:val="00192931"/>
    <w:rsid w:val="0019539A"/>
    <w:rsid w:val="001B45D0"/>
    <w:rsid w:val="001C4C75"/>
    <w:rsid w:val="001D58D3"/>
    <w:rsid w:val="001E045A"/>
    <w:rsid w:val="002064D7"/>
    <w:rsid w:val="0021129A"/>
    <w:rsid w:val="00222EFC"/>
    <w:rsid w:val="0023698A"/>
    <w:rsid w:val="002510ED"/>
    <w:rsid w:val="0025130B"/>
    <w:rsid w:val="00253BF3"/>
    <w:rsid w:val="00261A98"/>
    <w:rsid w:val="00286E1D"/>
    <w:rsid w:val="00287157"/>
    <w:rsid w:val="00290C85"/>
    <w:rsid w:val="002A5054"/>
    <w:rsid w:val="003076B8"/>
    <w:rsid w:val="00320F4B"/>
    <w:rsid w:val="00325766"/>
    <w:rsid w:val="0034407A"/>
    <w:rsid w:val="00357D27"/>
    <w:rsid w:val="00364A37"/>
    <w:rsid w:val="003663C4"/>
    <w:rsid w:val="003802B7"/>
    <w:rsid w:val="003922DA"/>
    <w:rsid w:val="00394DB0"/>
    <w:rsid w:val="003B24CC"/>
    <w:rsid w:val="003C19D0"/>
    <w:rsid w:val="003D727C"/>
    <w:rsid w:val="003E373B"/>
    <w:rsid w:val="003F66E5"/>
    <w:rsid w:val="00400908"/>
    <w:rsid w:val="00423442"/>
    <w:rsid w:val="00426CC6"/>
    <w:rsid w:val="004321B0"/>
    <w:rsid w:val="0043665D"/>
    <w:rsid w:val="00451E2D"/>
    <w:rsid w:val="00460BCE"/>
    <w:rsid w:val="00467D4E"/>
    <w:rsid w:val="004838C7"/>
    <w:rsid w:val="004B08D5"/>
    <w:rsid w:val="004C5719"/>
    <w:rsid w:val="004E4786"/>
    <w:rsid w:val="004F7F6D"/>
    <w:rsid w:val="00503844"/>
    <w:rsid w:val="0050433E"/>
    <w:rsid w:val="005068EA"/>
    <w:rsid w:val="00507DC4"/>
    <w:rsid w:val="00510EF8"/>
    <w:rsid w:val="0051618E"/>
    <w:rsid w:val="00517E4D"/>
    <w:rsid w:val="00532830"/>
    <w:rsid w:val="00553CCB"/>
    <w:rsid w:val="00564A8E"/>
    <w:rsid w:val="0058436E"/>
    <w:rsid w:val="005929AB"/>
    <w:rsid w:val="00595604"/>
    <w:rsid w:val="005A2AAE"/>
    <w:rsid w:val="005A5EA0"/>
    <w:rsid w:val="005C3D97"/>
    <w:rsid w:val="005D1FEF"/>
    <w:rsid w:val="005E3A56"/>
    <w:rsid w:val="005F1C9E"/>
    <w:rsid w:val="005F615E"/>
    <w:rsid w:val="0061238E"/>
    <w:rsid w:val="006402E3"/>
    <w:rsid w:val="006648D7"/>
    <w:rsid w:val="00670966"/>
    <w:rsid w:val="00674A37"/>
    <w:rsid w:val="006B389D"/>
    <w:rsid w:val="006B4AC1"/>
    <w:rsid w:val="006B5A31"/>
    <w:rsid w:val="006D6A4A"/>
    <w:rsid w:val="006E0490"/>
    <w:rsid w:val="006F40A6"/>
    <w:rsid w:val="00703C27"/>
    <w:rsid w:val="00713BF4"/>
    <w:rsid w:val="00724430"/>
    <w:rsid w:val="00771B7A"/>
    <w:rsid w:val="00796D35"/>
    <w:rsid w:val="007A76E5"/>
    <w:rsid w:val="007B6F95"/>
    <w:rsid w:val="007C320A"/>
    <w:rsid w:val="007C45AC"/>
    <w:rsid w:val="007D5ED3"/>
    <w:rsid w:val="0080307C"/>
    <w:rsid w:val="008037F7"/>
    <w:rsid w:val="0080578D"/>
    <w:rsid w:val="0085733A"/>
    <w:rsid w:val="0086266E"/>
    <w:rsid w:val="0089227C"/>
    <w:rsid w:val="008B12D3"/>
    <w:rsid w:val="008E66AA"/>
    <w:rsid w:val="008E7FB7"/>
    <w:rsid w:val="00910C4F"/>
    <w:rsid w:val="009261CD"/>
    <w:rsid w:val="00927E31"/>
    <w:rsid w:val="009322DD"/>
    <w:rsid w:val="00932C67"/>
    <w:rsid w:val="00945955"/>
    <w:rsid w:val="00961C66"/>
    <w:rsid w:val="009673BA"/>
    <w:rsid w:val="00983F20"/>
    <w:rsid w:val="009D5966"/>
    <w:rsid w:val="00A04D2D"/>
    <w:rsid w:val="00A15631"/>
    <w:rsid w:val="00A31EB7"/>
    <w:rsid w:val="00A650B5"/>
    <w:rsid w:val="00A979FA"/>
    <w:rsid w:val="00AA2E58"/>
    <w:rsid w:val="00AA5E02"/>
    <w:rsid w:val="00AD20EF"/>
    <w:rsid w:val="00AF0BD5"/>
    <w:rsid w:val="00B0119F"/>
    <w:rsid w:val="00B25E99"/>
    <w:rsid w:val="00B52AAC"/>
    <w:rsid w:val="00B54F75"/>
    <w:rsid w:val="00B76EE2"/>
    <w:rsid w:val="00B92CC8"/>
    <w:rsid w:val="00BA509D"/>
    <w:rsid w:val="00BB6DE2"/>
    <w:rsid w:val="00BC26A2"/>
    <w:rsid w:val="00BC680D"/>
    <w:rsid w:val="00BD1C9B"/>
    <w:rsid w:val="00BD67C0"/>
    <w:rsid w:val="00BE048E"/>
    <w:rsid w:val="00BE61E2"/>
    <w:rsid w:val="00BE7CD2"/>
    <w:rsid w:val="00C24069"/>
    <w:rsid w:val="00C33815"/>
    <w:rsid w:val="00C52338"/>
    <w:rsid w:val="00C65C83"/>
    <w:rsid w:val="00C928FA"/>
    <w:rsid w:val="00CB49EA"/>
    <w:rsid w:val="00CB5797"/>
    <w:rsid w:val="00CB5AED"/>
    <w:rsid w:val="00CB6565"/>
    <w:rsid w:val="00CC5C00"/>
    <w:rsid w:val="00D2387A"/>
    <w:rsid w:val="00D45E0F"/>
    <w:rsid w:val="00D50B75"/>
    <w:rsid w:val="00D6148D"/>
    <w:rsid w:val="00D63676"/>
    <w:rsid w:val="00D700C2"/>
    <w:rsid w:val="00D70D3E"/>
    <w:rsid w:val="00D81076"/>
    <w:rsid w:val="00D87E32"/>
    <w:rsid w:val="00D90616"/>
    <w:rsid w:val="00D91832"/>
    <w:rsid w:val="00DD6EB3"/>
    <w:rsid w:val="00DE2378"/>
    <w:rsid w:val="00DE43A4"/>
    <w:rsid w:val="00DE7485"/>
    <w:rsid w:val="00E015A7"/>
    <w:rsid w:val="00E054FE"/>
    <w:rsid w:val="00E127CE"/>
    <w:rsid w:val="00E608ED"/>
    <w:rsid w:val="00E818D6"/>
    <w:rsid w:val="00E82933"/>
    <w:rsid w:val="00EA1B62"/>
    <w:rsid w:val="00EC2C46"/>
    <w:rsid w:val="00EC3C89"/>
    <w:rsid w:val="00EC5185"/>
    <w:rsid w:val="00EE1944"/>
    <w:rsid w:val="00EF4A2C"/>
    <w:rsid w:val="00F047E7"/>
    <w:rsid w:val="00F225AA"/>
    <w:rsid w:val="00F62AEA"/>
    <w:rsid w:val="00F72F47"/>
    <w:rsid w:val="00F77637"/>
    <w:rsid w:val="00F82560"/>
    <w:rsid w:val="00F82BAB"/>
    <w:rsid w:val="00F956A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colormru v:ext="edit" colors="#99a69c,#dee1df"/>
    </o:shapedefaults>
    <o:shapelayout v:ext="edit">
      <o:idmap v:ext="edit" data="1"/>
    </o:shapelayout>
  </w:shapeDefaults>
  <w:decimalSymbol w:val="."/>
  <w:listSeparator w:val=","/>
  <w14:docId w14:val="09BFAA7F"/>
  <w15:docId w15:val="{447CC9FC-70BF-4BA5-99DF-A2199AA3E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F82560"/>
    <w:pPr>
      <w:autoSpaceDE w:val="0"/>
      <w:autoSpaceDN w:val="0"/>
      <w:adjustRightInd w:val="0"/>
      <w:jc w:val="both"/>
      <w:outlineLvl w:val="0"/>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2AAE"/>
    <w:rPr>
      <w:rFonts w:ascii="Tahoma" w:hAnsi="Tahoma" w:cs="Tahoma"/>
      <w:sz w:val="16"/>
      <w:szCs w:val="16"/>
    </w:rPr>
  </w:style>
  <w:style w:type="paragraph" w:styleId="Header">
    <w:name w:val="header"/>
    <w:basedOn w:val="Normal"/>
    <w:rsid w:val="004E4786"/>
    <w:pPr>
      <w:tabs>
        <w:tab w:val="center" w:pos="4320"/>
        <w:tab w:val="right" w:pos="8640"/>
      </w:tabs>
    </w:pPr>
  </w:style>
  <w:style w:type="paragraph" w:styleId="Footer">
    <w:name w:val="footer"/>
    <w:basedOn w:val="Normal"/>
    <w:rsid w:val="004E4786"/>
    <w:pPr>
      <w:tabs>
        <w:tab w:val="center" w:pos="4320"/>
        <w:tab w:val="right" w:pos="8640"/>
      </w:tabs>
    </w:pPr>
  </w:style>
  <w:style w:type="character" w:styleId="PageNumber">
    <w:name w:val="page number"/>
    <w:basedOn w:val="DefaultParagraphFont"/>
    <w:rsid w:val="004E4786"/>
  </w:style>
  <w:style w:type="character" w:styleId="Hyperlink">
    <w:name w:val="Hyperlink"/>
    <w:rsid w:val="00EC3C89"/>
    <w:rPr>
      <w:rFonts w:ascii="Arial" w:hAnsi="Arial" w:cs="Arial" w:hint="default"/>
      <w:b/>
      <w:bCs/>
      <w:i w:val="0"/>
      <w:iCs w:val="0"/>
      <w:color w:val="000000"/>
      <w:sz w:val="20"/>
      <w:szCs w:val="20"/>
      <w:u w:val="single"/>
    </w:rPr>
  </w:style>
  <w:style w:type="character" w:styleId="Strong">
    <w:name w:val="Strong"/>
    <w:qFormat/>
    <w:rsid w:val="00EC3C89"/>
    <w:rPr>
      <w:b/>
      <w:bCs/>
    </w:rPr>
  </w:style>
  <w:style w:type="paragraph" w:styleId="Title">
    <w:name w:val="Title"/>
    <w:basedOn w:val="Normal"/>
    <w:next w:val="Normal"/>
    <w:link w:val="TitleChar"/>
    <w:qFormat/>
    <w:rsid w:val="00F82560"/>
    <w:rPr>
      <w:rFonts w:ascii="Arial" w:hAnsi="Arial" w:cs="Arial"/>
      <w:b/>
      <w:bCs/>
      <w:noProof/>
      <w:sz w:val="28"/>
    </w:rPr>
  </w:style>
  <w:style w:type="character" w:customStyle="1" w:styleId="TitleChar">
    <w:name w:val="Title Char"/>
    <w:link w:val="Title"/>
    <w:rsid w:val="00F82560"/>
    <w:rPr>
      <w:rFonts w:ascii="Arial" w:hAnsi="Arial" w:cs="Arial"/>
      <w:b/>
      <w:bCs/>
      <w:noProof/>
      <w:sz w:val="28"/>
      <w:szCs w:val="24"/>
      <w:lang w:eastAsia="en-US"/>
    </w:rPr>
  </w:style>
  <w:style w:type="character" w:customStyle="1" w:styleId="Heading1Char">
    <w:name w:val="Heading 1 Char"/>
    <w:link w:val="Heading1"/>
    <w:rsid w:val="00F82560"/>
    <w:rPr>
      <w:rFonts w:ascii="Arial" w:hAnsi="Arial" w:cs="Arial"/>
      <w:b/>
      <w:bCs/>
      <w:color w:val="000000"/>
      <w:sz w:val="24"/>
      <w:szCs w:val="24"/>
      <w:lang w:eastAsia="en-US"/>
    </w:rPr>
  </w:style>
  <w:style w:type="character" w:styleId="CommentReference">
    <w:name w:val="annotation reference"/>
    <w:rsid w:val="005D1FEF"/>
    <w:rPr>
      <w:sz w:val="16"/>
      <w:szCs w:val="16"/>
    </w:rPr>
  </w:style>
  <w:style w:type="paragraph" w:styleId="CommentText">
    <w:name w:val="annotation text"/>
    <w:basedOn w:val="Normal"/>
    <w:link w:val="CommentTextChar"/>
    <w:rsid w:val="005D1FEF"/>
    <w:rPr>
      <w:sz w:val="20"/>
      <w:szCs w:val="20"/>
    </w:rPr>
  </w:style>
  <w:style w:type="character" w:customStyle="1" w:styleId="CommentTextChar">
    <w:name w:val="Comment Text Char"/>
    <w:link w:val="CommentText"/>
    <w:rsid w:val="005D1FEF"/>
    <w:rPr>
      <w:lang w:eastAsia="en-US"/>
    </w:rPr>
  </w:style>
  <w:style w:type="paragraph" w:styleId="CommentSubject">
    <w:name w:val="annotation subject"/>
    <w:basedOn w:val="CommentText"/>
    <w:next w:val="CommentText"/>
    <w:link w:val="CommentSubjectChar"/>
    <w:rsid w:val="005D1FEF"/>
    <w:rPr>
      <w:b/>
      <w:bCs/>
    </w:rPr>
  </w:style>
  <w:style w:type="character" w:customStyle="1" w:styleId="CommentSubjectChar">
    <w:name w:val="Comment Subject Char"/>
    <w:link w:val="CommentSubject"/>
    <w:rsid w:val="005D1FEF"/>
    <w:rPr>
      <w:b/>
      <w:bCs/>
      <w:lang w:eastAsia="en-US"/>
    </w:rPr>
  </w:style>
  <w:style w:type="paragraph" w:styleId="ListParagraph">
    <w:name w:val="List Paragraph"/>
    <w:basedOn w:val="Normal"/>
    <w:uiPriority w:val="34"/>
    <w:qFormat/>
    <w:rsid w:val="006D6A4A"/>
    <w:pPr>
      <w:ind w:left="720"/>
    </w:pPr>
  </w:style>
  <w:style w:type="paragraph" w:styleId="NoSpacing">
    <w:name w:val="No Spacing"/>
    <w:uiPriority w:val="1"/>
    <w:qFormat/>
    <w:rsid w:val="005F615E"/>
    <w:rPr>
      <w:sz w:val="24"/>
      <w:szCs w:val="24"/>
      <w:lang w:eastAsia="en-US"/>
    </w:rPr>
  </w:style>
  <w:style w:type="table" w:styleId="TableGrid">
    <w:name w:val="Table Grid"/>
    <w:basedOn w:val="TableNormal"/>
    <w:rsid w:val="005F615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52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412095">
      <w:bodyDiv w:val="1"/>
      <w:marLeft w:val="0"/>
      <w:marRight w:val="0"/>
      <w:marTop w:val="0"/>
      <w:marBottom w:val="0"/>
      <w:divBdr>
        <w:top w:val="none" w:sz="0" w:space="0" w:color="auto"/>
        <w:left w:val="none" w:sz="0" w:space="0" w:color="auto"/>
        <w:bottom w:val="none" w:sz="0" w:space="0" w:color="auto"/>
        <w:right w:val="none" w:sz="0" w:space="0" w:color="auto"/>
      </w:divBdr>
    </w:div>
    <w:div w:id="2080009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ribunalsontario.ca/cref/loi-et-regl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arb.gov.on.ca/assessment-cycle/information-sheets/?lang=fr" TargetMode="External"/><Relationship Id="rId17" Type="http://schemas.openxmlformats.org/officeDocument/2006/relationships/hyperlink" Target="http://tribunalsontario.ca/cre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rb.registrar@ontario.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ibunalsontario.ca/cref/feuilles-dinformatio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ribunalsontario.ca/cref/" TargetMode="External"/><Relationship Id="rId23" Type="http://schemas.openxmlformats.org/officeDocument/2006/relationships/footer" Target="footer3.xml"/><Relationship Id="rId10" Type="http://schemas.openxmlformats.org/officeDocument/2006/relationships/hyperlink" Target="mailto:arb.registrar@ontario.ca"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tribunalsontario.ca/cref/formulaires/" TargetMode="External"/><Relationship Id="rId14" Type="http://schemas.openxmlformats.org/officeDocument/2006/relationships/hyperlink" Target="mailto:arb.registrar@ontario.ca"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09C00-0036-4E78-9EE0-266CE74AD65A}">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3981</Characters>
  <Application>Microsoft Office Word</Application>
  <DocSecurity>0</DocSecurity>
  <Lines>180</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Government of Ontario</Company>
  <LinksUpToDate>false</LinksUpToDate>
  <CharactersWithSpaces>4564</CharactersWithSpaces>
  <SharedDoc>false</SharedDoc>
  <HLinks>
    <vt:vector size="36" baseType="variant">
      <vt:variant>
        <vt:i4>7798843</vt:i4>
      </vt:variant>
      <vt:variant>
        <vt:i4>12</vt:i4>
      </vt:variant>
      <vt:variant>
        <vt:i4>0</vt:i4>
      </vt:variant>
      <vt:variant>
        <vt:i4>5</vt:i4>
      </vt:variant>
      <vt:variant>
        <vt:lpwstr>http://elto.gov.on.ca/</vt:lpwstr>
      </vt:variant>
      <vt:variant>
        <vt:lpwstr/>
      </vt:variant>
      <vt:variant>
        <vt:i4>78</vt:i4>
      </vt:variant>
      <vt:variant>
        <vt:i4>9</vt:i4>
      </vt:variant>
      <vt:variant>
        <vt:i4>0</vt:i4>
      </vt:variant>
      <vt:variant>
        <vt:i4>5</vt:i4>
      </vt:variant>
      <vt:variant>
        <vt:lpwstr>http://elto.gov.on.ca/arb/legislation-and-rules/</vt:lpwstr>
      </vt:variant>
      <vt:variant>
        <vt:lpwstr/>
      </vt:variant>
      <vt:variant>
        <vt:i4>7798843</vt:i4>
      </vt:variant>
      <vt:variant>
        <vt:i4>6</vt:i4>
      </vt:variant>
      <vt:variant>
        <vt:i4>0</vt:i4>
      </vt:variant>
      <vt:variant>
        <vt:i4>5</vt:i4>
      </vt:variant>
      <vt:variant>
        <vt:lpwstr>http://elto.gov.on.ca/</vt:lpwstr>
      </vt:variant>
      <vt:variant>
        <vt:lpwstr/>
      </vt:variant>
      <vt:variant>
        <vt:i4>6422535</vt:i4>
      </vt:variant>
      <vt:variant>
        <vt:i4>3</vt:i4>
      </vt:variant>
      <vt:variant>
        <vt:i4>0</vt:i4>
      </vt:variant>
      <vt:variant>
        <vt:i4>5</vt:i4>
      </vt:variant>
      <vt:variant>
        <vt:lpwstr>mailto:arb.registrar@ontario.ca</vt:lpwstr>
      </vt:variant>
      <vt:variant>
        <vt:lpwstr/>
      </vt:variant>
      <vt:variant>
        <vt:i4>458847</vt:i4>
      </vt:variant>
      <vt:variant>
        <vt:i4>0</vt:i4>
      </vt:variant>
      <vt:variant>
        <vt:i4>0</vt:i4>
      </vt:variant>
      <vt:variant>
        <vt:i4>5</vt:i4>
      </vt:variant>
      <vt:variant>
        <vt:lpwstr>http://elto.gov.on.ca/arb/forms/</vt:lpwstr>
      </vt:variant>
      <vt:variant>
        <vt:lpwstr/>
      </vt:variant>
      <vt:variant>
        <vt:i4>7798843</vt:i4>
      </vt:variant>
      <vt:variant>
        <vt:i4>6</vt:i4>
      </vt:variant>
      <vt:variant>
        <vt:i4>0</vt:i4>
      </vt:variant>
      <vt:variant>
        <vt:i4>5</vt:i4>
      </vt:variant>
      <vt:variant>
        <vt:lpwstr>http://elto.gov.on.ca/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David James Bryan</dc:creator>
  <cp:lastModifiedBy>McLean, Michael (MAG)</cp:lastModifiedBy>
  <cp:revision>6</cp:revision>
  <cp:lastPrinted>2020-09-22T18:15:00Z</cp:lastPrinted>
  <dcterms:created xsi:type="dcterms:W3CDTF">2025-02-11T19:51:00Z</dcterms:created>
  <dcterms:modified xsi:type="dcterms:W3CDTF">2025-02-12T18:03:00Z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2021-10-06T15:49:08Z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3d3f60d5-bbe5-41a3-b8ad-e9061d32903a</vt:lpwstr>
  </property>
  <property fmtid="{D5CDD505-2E9C-101B-9397-08002B2CF9AE}" pid="8" name="MSIP_Label_034a106e-6316-442c-ad35-738afd673d2b_ContentBits">
    <vt:lpwstr>0</vt:lpwstr>
  </property>
</Properties>
</file>