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5EAE5" w14:textId="41D06041" w:rsidR="00B17D0C" w:rsidRDefault="00B17D0C" w:rsidP="00B17D0C">
      <w:pPr>
        <w:pStyle w:val="NoSpacing"/>
        <w:rPr>
          <w:rStyle w:val="TitleChar"/>
          <w:lang w:val="fr-CA"/>
        </w:rPr>
      </w:pPr>
      <w:r>
        <w:rPr>
          <w:noProof/>
        </w:rPr>
        <w:drawing>
          <wp:inline distT="0" distB="0" distL="0" distR="0" wp14:anchorId="72096C6F" wp14:editId="79B977F8">
            <wp:extent cx="4782312" cy="777240"/>
            <wp:effectExtent l="0" t="0" r="0" b="3810"/>
            <wp:docPr id="10" name="Picture 10" descr="Armoiries de l'Ontario avec les titres des Tribunaux décisionnels Ontario et de la Commission de révision de l’évaluation foncièr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rmoiries de l'Ontario avec les titres des Tribunaux décisionnels Ontario et de la Commission de révision de l’évaluation foncièr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312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E404F" w14:textId="77777777" w:rsidR="002A1D8A" w:rsidRDefault="002A1D8A" w:rsidP="002A1D8A">
      <w:pPr>
        <w:spacing w:after="120"/>
        <w:jc w:val="right"/>
        <w:rPr>
          <w:rFonts w:ascii="Arial" w:hAnsi="Arial" w:cs="Arial"/>
          <w:i/>
          <w:iCs/>
          <w:sz w:val="18"/>
          <w:szCs w:val="18"/>
          <w:lang w:val="fr-CA"/>
        </w:rPr>
      </w:pPr>
      <w:r>
        <w:rPr>
          <w:rFonts w:ascii="Arial" w:hAnsi="Arial" w:cs="Arial"/>
          <w:i/>
          <w:iCs/>
          <w:sz w:val="18"/>
          <w:szCs w:val="18"/>
          <w:lang w:val="fr-CA"/>
        </w:rPr>
        <w:t>(</w:t>
      </w:r>
      <w:proofErr w:type="spellStart"/>
      <w:r>
        <w:rPr>
          <w:rFonts w:ascii="Arial" w:hAnsi="Arial" w:cs="Arial"/>
          <w:i/>
          <w:iCs/>
          <w:sz w:val="18"/>
          <w:szCs w:val="18"/>
          <w:lang w:val="fr-CA"/>
        </w:rPr>
        <w:t>Available</w:t>
      </w:r>
      <w:proofErr w:type="spellEnd"/>
      <w:r>
        <w:rPr>
          <w:rFonts w:ascii="Arial" w:hAnsi="Arial" w:cs="Arial"/>
          <w:i/>
          <w:iCs/>
          <w:sz w:val="18"/>
          <w:szCs w:val="18"/>
          <w:lang w:val="fr-CA"/>
        </w:rPr>
        <w:t xml:space="preserve"> in English)</w:t>
      </w:r>
    </w:p>
    <w:p w14:paraId="3EA905F6" w14:textId="6D768BC1" w:rsidR="003F533F" w:rsidRPr="00F2228D" w:rsidRDefault="00A0699A" w:rsidP="003F533F">
      <w:pPr>
        <w:pStyle w:val="NoSpacing"/>
        <w:jc w:val="center"/>
        <w:rPr>
          <w:rStyle w:val="CommentReference"/>
          <w:lang w:val="fr-CA"/>
        </w:rPr>
      </w:pPr>
      <w:r w:rsidRPr="00F2228D">
        <w:rPr>
          <w:rStyle w:val="TitleChar"/>
          <w:lang w:val="fr-CA"/>
        </w:rPr>
        <w:t>Requête en</w:t>
      </w:r>
      <w:r w:rsidR="009420C1" w:rsidRPr="00F2228D">
        <w:rPr>
          <w:rStyle w:val="TitleChar"/>
          <w:lang w:val="fr-CA"/>
        </w:rPr>
        <w:t xml:space="preserve"> réouverture d’un appel rejeté ou abandonné</w:t>
      </w:r>
    </w:p>
    <w:p w14:paraId="75567AF1" w14:textId="77777777" w:rsidR="003F533F" w:rsidRPr="00F2228D" w:rsidRDefault="003F533F" w:rsidP="003F533F">
      <w:pPr>
        <w:pStyle w:val="NoSpacing"/>
        <w:rPr>
          <w:rStyle w:val="CommentReference"/>
          <w:lang w:val="fr-CA"/>
        </w:rPr>
      </w:pPr>
    </w:p>
    <w:p w14:paraId="11B761D2" w14:textId="77777777" w:rsidR="006B10EE" w:rsidRPr="00F2228D" w:rsidRDefault="00410FDE" w:rsidP="003F533F">
      <w:pPr>
        <w:pStyle w:val="NoSpacing"/>
        <w:rPr>
          <w:rStyle w:val="TitleChar"/>
          <w:b w:val="0"/>
          <w:sz w:val="24"/>
          <w:szCs w:val="24"/>
          <w:lang w:val="fr-CA"/>
        </w:rPr>
      </w:pPr>
      <w:r w:rsidRPr="00F2228D">
        <w:rPr>
          <w:rStyle w:val="TitleChar"/>
          <w:b w:val="0"/>
          <w:sz w:val="24"/>
          <w:szCs w:val="24"/>
          <w:lang w:val="fr-CA"/>
        </w:rPr>
        <w:t>La Commission de révision de l’évaluation foncière (CREF) peut rouvrir un appel rejeté ou abandonné si le rejet ou l’abandon résulte d’une erreur</w:t>
      </w:r>
      <w:r w:rsidR="00675AC1" w:rsidRPr="00F2228D">
        <w:rPr>
          <w:rStyle w:val="TitleChar"/>
          <w:b w:val="0"/>
          <w:sz w:val="24"/>
          <w:szCs w:val="24"/>
          <w:lang w:val="fr-CA"/>
        </w:rPr>
        <w:t>.</w:t>
      </w:r>
    </w:p>
    <w:p w14:paraId="433068EA" w14:textId="77777777" w:rsidR="006B10EE" w:rsidRPr="00F2228D" w:rsidRDefault="006B10EE" w:rsidP="006B10EE">
      <w:pPr>
        <w:pStyle w:val="NoSpacing"/>
        <w:rPr>
          <w:rStyle w:val="TitleChar"/>
          <w:b w:val="0"/>
          <w:sz w:val="24"/>
          <w:szCs w:val="24"/>
          <w:lang w:val="fr-CA"/>
        </w:rPr>
      </w:pPr>
    </w:p>
    <w:p w14:paraId="3335B89E" w14:textId="77777777" w:rsidR="006B10EE" w:rsidRPr="00F2228D" w:rsidRDefault="00410FDE" w:rsidP="006B10EE">
      <w:pPr>
        <w:pStyle w:val="NoSpacing"/>
        <w:rPr>
          <w:rStyle w:val="TitleChar"/>
          <w:b w:val="0"/>
          <w:sz w:val="24"/>
          <w:szCs w:val="24"/>
          <w:lang w:val="fr-CA"/>
        </w:rPr>
      </w:pPr>
      <w:r w:rsidRPr="00F2228D">
        <w:rPr>
          <w:rStyle w:val="TitleChar"/>
          <w:b w:val="0"/>
          <w:sz w:val="24"/>
          <w:szCs w:val="24"/>
          <w:lang w:val="fr-CA"/>
        </w:rPr>
        <w:t>Vous pouvez demander à la CREF de rouvrir un appel si :</w:t>
      </w:r>
    </w:p>
    <w:p w14:paraId="2EF8568C" w14:textId="77777777" w:rsidR="006B10EE" w:rsidRPr="00F2228D" w:rsidRDefault="006B10EE" w:rsidP="006B10EE">
      <w:pPr>
        <w:pStyle w:val="NoSpacing"/>
        <w:rPr>
          <w:rStyle w:val="TitleChar"/>
          <w:b w:val="0"/>
          <w:sz w:val="24"/>
          <w:szCs w:val="24"/>
          <w:lang w:val="fr-CA"/>
        </w:rPr>
      </w:pPr>
    </w:p>
    <w:p w14:paraId="081D07D6" w14:textId="77777777" w:rsidR="00410FDE" w:rsidRPr="00F2228D" w:rsidRDefault="00410FDE" w:rsidP="00E033AE">
      <w:pPr>
        <w:pStyle w:val="NoSpacing"/>
        <w:numPr>
          <w:ilvl w:val="0"/>
          <w:numId w:val="21"/>
        </w:numPr>
        <w:rPr>
          <w:rStyle w:val="TitleChar"/>
          <w:b w:val="0"/>
          <w:sz w:val="24"/>
          <w:szCs w:val="24"/>
          <w:lang w:val="fr-CA"/>
        </w:rPr>
      </w:pPr>
      <w:proofErr w:type="gramStart"/>
      <w:r w:rsidRPr="00F2228D">
        <w:rPr>
          <w:rStyle w:val="TitleChar"/>
          <w:b w:val="0"/>
          <w:sz w:val="24"/>
          <w:szCs w:val="24"/>
          <w:lang w:val="fr-CA"/>
        </w:rPr>
        <w:t>à</w:t>
      </w:r>
      <w:proofErr w:type="gramEnd"/>
      <w:r w:rsidRPr="00F2228D">
        <w:rPr>
          <w:rStyle w:val="TitleChar"/>
          <w:b w:val="0"/>
          <w:sz w:val="24"/>
          <w:szCs w:val="24"/>
          <w:lang w:val="fr-CA"/>
        </w:rPr>
        <w:t xml:space="preserve"> votre avis, la CREF a eu tort de le considérer comme abandonné</w:t>
      </w:r>
      <w:r w:rsidR="004D7E1E" w:rsidRPr="00F2228D">
        <w:rPr>
          <w:rStyle w:val="TitleChar"/>
          <w:b w:val="0"/>
          <w:sz w:val="24"/>
          <w:szCs w:val="24"/>
          <w:lang w:val="fr-CA"/>
        </w:rPr>
        <w:t>, retiré ou</w:t>
      </w:r>
      <w:r w:rsidRPr="00F2228D">
        <w:rPr>
          <w:rStyle w:val="TitleChar"/>
          <w:b w:val="0"/>
          <w:sz w:val="24"/>
          <w:szCs w:val="24"/>
          <w:lang w:val="fr-CA"/>
        </w:rPr>
        <w:t xml:space="preserve"> </w:t>
      </w:r>
      <w:r w:rsidR="004D7E1E" w:rsidRPr="00F2228D">
        <w:rPr>
          <w:rStyle w:val="TitleChar"/>
          <w:b w:val="0"/>
          <w:sz w:val="24"/>
          <w:szCs w:val="24"/>
          <w:lang w:val="fr-CA"/>
        </w:rPr>
        <w:t>rejeté</w:t>
      </w:r>
      <w:r w:rsidRPr="00F2228D">
        <w:rPr>
          <w:rStyle w:val="TitleChar"/>
          <w:b w:val="0"/>
          <w:sz w:val="24"/>
          <w:szCs w:val="24"/>
          <w:lang w:val="fr-CA"/>
        </w:rPr>
        <w:t xml:space="preserve"> en raison d’une erreur administrative ou d’une erreur de transcription;</w:t>
      </w:r>
    </w:p>
    <w:p w14:paraId="5CC26173" w14:textId="77777777" w:rsidR="00410FDE" w:rsidRPr="00F2228D" w:rsidRDefault="00410FDE" w:rsidP="00410FDE">
      <w:pPr>
        <w:pStyle w:val="NoSpacing"/>
        <w:numPr>
          <w:ilvl w:val="0"/>
          <w:numId w:val="21"/>
        </w:numPr>
        <w:rPr>
          <w:rStyle w:val="TitleChar"/>
          <w:b w:val="0"/>
          <w:sz w:val="24"/>
          <w:szCs w:val="24"/>
          <w:lang w:val="fr-CA"/>
        </w:rPr>
      </w:pPr>
      <w:proofErr w:type="gramStart"/>
      <w:r w:rsidRPr="00F2228D">
        <w:rPr>
          <w:rStyle w:val="TitleChar"/>
          <w:b w:val="0"/>
          <w:sz w:val="24"/>
          <w:szCs w:val="24"/>
          <w:lang w:val="fr-CA"/>
        </w:rPr>
        <w:t>à</w:t>
      </w:r>
      <w:proofErr w:type="gramEnd"/>
      <w:r w:rsidRPr="00F2228D">
        <w:rPr>
          <w:rStyle w:val="TitleChar"/>
          <w:b w:val="0"/>
          <w:sz w:val="24"/>
          <w:szCs w:val="24"/>
          <w:lang w:val="fr-CA"/>
        </w:rPr>
        <w:t xml:space="preserve"> votre avis, la CREF a enfreint les règles de justice naturelle ou d’équité procédurale;</w:t>
      </w:r>
    </w:p>
    <w:p w14:paraId="28216846" w14:textId="77777777" w:rsidR="00410FDE" w:rsidRPr="00F2228D" w:rsidRDefault="00410FDE" w:rsidP="00410FDE">
      <w:pPr>
        <w:pStyle w:val="NoSpacing"/>
        <w:numPr>
          <w:ilvl w:val="0"/>
          <w:numId w:val="21"/>
        </w:numPr>
        <w:rPr>
          <w:rStyle w:val="TitleChar"/>
          <w:b w:val="0"/>
          <w:sz w:val="24"/>
          <w:szCs w:val="24"/>
          <w:lang w:val="fr-CA"/>
        </w:rPr>
      </w:pPr>
      <w:proofErr w:type="gramStart"/>
      <w:r w:rsidRPr="00F2228D">
        <w:rPr>
          <w:rStyle w:val="TitleChar"/>
          <w:b w:val="0"/>
          <w:sz w:val="24"/>
          <w:szCs w:val="24"/>
          <w:lang w:val="fr-CA"/>
        </w:rPr>
        <w:t>la</w:t>
      </w:r>
      <w:proofErr w:type="gramEnd"/>
      <w:r w:rsidRPr="00F2228D">
        <w:rPr>
          <w:rStyle w:val="TitleChar"/>
          <w:b w:val="0"/>
          <w:sz w:val="24"/>
          <w:szCs w:val="24"/>
          <w:lang w:val="fr-CA"/>
        </w:rPr>
        <w:t xml:space="preserve"> CREF a rejeté un appel parce qu’une partie n’a pas pu se présenter à l’audi</w:t>
      </w:r>
      <w:r w:rsidR="00F01788" w:rsidRPr="00F2228D">
        <w:rPr>
          <w:rStyle w:val="TitleChar"/>
          <w:b w:val="0"/>
          <w:sz w:val="24"/>
          <w:szCs w:val="24"/>
          <w:lang w:val="fr-CA"/>
        </w:rPr>
        <w:t>tion</w:t>
      </w:r>
      <w:r w:rsidRPr="00F2228D">
        <w:rPr>
          <w:rStyle w:val="TitleChar"/>
          <w:b w:val="0"/>
          <w:sz w:val="24"/>
          <w:szCs w:val="24"/>
          <w:lang w:val="fr-CA"/>
        </w:rPr>
        <w:t xml:space="preserve"> en raison de circonstance</w:t>
      </w:r>
      <w:r w:rsidR="004D7E1E" w:rsidRPr="00F2228D">
        <w:rPr>
          <w:rStyle w:val="TitleChar"/>
          <w:b w:val="0"/>
          <w:sz w:val="24"/>
          <w:szCs w:val="24"/>
          <w:lang w:val="fr-CA"/>
        </w:rPr>
        <w:t>s</w:t>
      </w:r>
      <w:r w:rsidRPr="00F2228D">
        <w:rPr>
          <w:rStyle w:val="TitleChar"/>
          <w:b w:val="0"/>
          <w:sz w:val="24"/>
          <w:szCs w:val="24"/>
          <w:lang w:val="fr-CA"/>
        </w:rPr>
        <w:t xml:space="preserve"> indépendantes de sa volonté;</w:t>
      </w:r>
    </w:p>
    <w:p w14:paraId="24AA03B2" w14:textId="77777777" w:rsidR="004006E1" w:rsidRPr="00F2228D" w:rsidRDefault="00F56C9B" w:rsidP="00410FDE">
      <w:pPr>
        <w:pStyle w:val="NoSpacing"/>
        <w:numPr>
          <w:ilvl w:val="0"/>
          <w:numId w:val="21"/>
        </w:numPr>
        <w:rPr>
          <w:rFonts w:ascii="Arial" w:hAnsi="Arial" w:cs="Arial"/>
          <w:lang w:val="fr-CA"/>
        </w:rPr>
      </w:pPr>
      <w:proofErr w:type="gramStart"/>
      <w:r>
        <w:rPr>
          <w:rStyle w:val="TitleChar"/>
          <w:b w:val="0"/>
          <w:sz w:val="24"/>
          <w:szCs w:val="24"/>
          <w:lang w:val="fr-CA"/>
        </w:rPr>
        <w:t>aucun</w:t>
      </w:r>
      <w:proofErr w:type="gramEnd"/>
      <w:r w:rsidR="00F01788" w:rsidRPr="00F2228D">
        <w:rPr>
          <w:rStyle w:val="TitleChar"/>
          <w:b w:val="0"/>
          <w:sz w:val="24"/>
          <w:szCs w:val="24"/>
          <w:lang w:val="fr-CA"/>
        </w:rPr>
        <w:t xml:space="preserve"> avis d’audition</w:t>
      </w:r>
      <w:r>
        <w:rPr>
          <w:rStyle w:val="TitleChar"/>
          <w:b w:val="0"/>
          <w:sz w:val="24"/>
          <w:szCs w:val="24"/>
          <w:lang w:val="fr-CA"/>
        </w:rPr>
        <w:t xml:space="preserve"> n’a été donné aux parties.</w:t>
      </w:r>
    </w:p>
    <w:p w14:paraId="295C9B55" w14:textId="77777777" w:rsidR="006B0D0D" w:rsidRPr="00F2228D" w:rsidRDefault="00410FDE" w:rsidP="008758EA">
      <w:pPr>
        <w:spacing w:before="240" w:after="240"/>
        <w:rPr>
          <w:rStyle w:val="Emphasis"/>
          <w:lang w:val="fr-CA"/>
        </w:rPr>
      </w:pPr>
      <w:r w:rsidRPr="00F2228D">
        <w:rPr>
          <w:rStyle w:val="Emphasis"/>
          <w:lang w:val="fr-CA"/>
        </w:rPr>
        <w:t>Remarque </w:t>
      </w:r>
      <w:r w:rsidR="00C61748" w:rsidRPr="00F2228D">
        <w:rPr>
          <w:rStyle w:val="Emphasis"/>
          <w:lang w:val="fr-CA"/>
        </w:rPr>
        <w:t xml:space="preserve">: </w:t>
      </w:r>
      <w:r w:rsidRPr="00F2228D">
        <w:rPr>
          <w:rStyle w:val="Emphasis"/>
          <w:lang w:val="fr-CA"/>
        </w:rPr>
        <w:t xml:space="preserve">La CREF rejettera les </w:t>
      </w:r>
      <w:r w:rsidR="00A0699A" w:rsidRPr="00F2228D">
        <w:rPr>
          <w:rStyle w:val="Emphasis"/>
          <w:lang w:val="fr-CA"/>
        </w:rPr>
        <w:t>requêt</w:t>
      </w:r>
      <w:r w:rsidRPr="00F2228D">
        <w:rPr>
          <w:rStyle w:val="Emphasis"/>
          <w:lang w:val="fr-CA"/>
        </w:rPr>
        <w:t>es qui ne répondent pas aux critères</w:t>
      </w:r>
      <w:r w:rsidR="00A0699A" w:rsidRPr="00F2228D">
        <w:rPr>
          <w:rStyle w:val="Emphasis"/>
          <w:lang w:val="fr-CA"/>
        </w:rPr>
        <w:t xml:space="preserve"> énumérés ci-dessus</w:t>
      </w:r>
      <w:r w:rsidR="006B0D0D" w:rsidRPr="00F2228D">
        <w:rPr>
          <w:rStyle w:val="Emphasis"/>
          <w:lang w:val="fr-CA"/>
        </w:rPr>
        <w:t>.</w:t>
      </w:r>
    </w:p>
    <w:p w14:paraId="60BFD349" w14:textId="77777777" w:rsidR="003D1ECE" w:rsidRPr="00F2228D" w:rsidRDefault="00A0699A" w:rsidP="003D1ECE">
      <w:pPr>
        <w:pStyle w:val="Heading1"/>
        <w:rPr>
          <w:sz w:val="28"/>
          <w:szCs w:val="28"/>
          <w:lang w:val="fr-CA"/>
        </w:rPr>
      </w:pPr>
      <w:r w:rsidRPr="00F2228D">
        <w:rPr>
          <w:sz w:val="28"/>
          <w:szCs w:val="28"/>
          <w:lang w:val="fr-CA"/>
        </w:rPr>
        <w:t xml:space="preserve">Comment </w:t>
      </w:r>
      <w:r w:rsidR="001D642D" w:rsidRPr="00F2228D">
        <w:rPr>
          <w:sz w:val="28"/>
          <w:szCs w:val="28"/>
          <w:lang w:val="fr-CA"/>
        </w:rPr>
        <w:t>présenter une requête en</w:t>
      </w:r>
      <w:r w:rsidRPr="00F2228D">
        <w:rPr>
          <w:sz w:val="28"/>
          <w:szCs w:val="28"/>
          <w:lang w:val="fr-CA"/>
        </w:rPr>
        <w:t xml:space="preserve"> réouverture d’un appel</w:t>
      </w:r>
      <w:r w:rsidR="001D642D" w:rsidRPr="00F2228D">
        <w:rPr>
          <w:sz w:val="28"/>
          <w:szCs w:val="28"/>
          <w:lang w:val="fr-CA"/>
        </w:rPr>
        <w:t> ?</w:t>
      </w:r>
    </w:p>
    <w:p w14:paraId="3A197555" w14:textId="77777777" w:rsidR="003D1ECE" w:rsidRPr="00F2228D" w:rsidRDefault="003D1ECE" w:rsidP="003D1ECE">
      <w:pPr>
        <w:pStyle w:val="Heading1"/>
        <w:rPr>
          <w:lang w:val="fr-CA"/>
        </w:rPr>
      </w:pPr>
    </w:p>
    <w:p w14:paraId="7DB7013C" w14:textId="149D8066" w:rsidR="0015406A" w:rsidRPr="00F2228D" w:rsidRDefault="00A0699A" w:rsidP="003D1ECE">
      <w:pPr>
        <w:pStyle w:val="Heading1"/>
        <w:rPr>
          <w:lang w:val="fr-CA"/>
        </w:rPr>
      </w:pPr>
      <w:r w:rsidRPr="00F2228D">
        <w:rPr>
          <w:rStyle w:val="Emphasis"/>
          <w:lang w:val="fr-CA"/>
        </w:rPr>
        <w:t xml:space="preserve">Après le rejet ou l’abandon de l’appel, vous avez 30 jours pour </w:t>
      </w:r>
      <w:r w:rsidR="00A67401">
        <w:rPr>
          <w:rStyle w:val="Emphasis"/>
          <w:lang w:val="fr-CA"/>
        </w:rPr>
        <w:t>compléter</w:t>
      </w:r>
      <w:r w:rsidRPr="00F2228D">
        <w:rPr>
          <w:rStyle w:val="Emphasis"/>
          <w:lang w:val="fr-CA"/>
        </w:rPr>
        <w:t xml:space="preserve"> votre </w:t>
      </w:r>
      <w:r w:rsidR="004D7E1E" w:rsidRPr="00F2228D">
        <w:rPr>
          <w:rStyle w:val="Emphasis"/>
          <w:lang w:val="fr-CA"/>
        </w:rPr>
        <w:t>requête</w:t>
      </w:r>
      <w:r w:rsidRPr="00F2228D">
        <w:rPr>
          <w:rStyle w:val="Emphasis"/>
          <w:lang w:val="fr-CA"/>
        </w:rPr>
        <w:t xml:space="preserve"> </w:t>
      </w:r>
      <w:r w:rsidR="001D642D" w:rsidRPr="00F2228D">
        <w:rPr>
          <w:rStyle w:val="Emphasis"/>
          <w:lang w:val="fr-CA"/>
        </w:rPr>
        <w:t>en</w:t>
      </w:r>
      <w:r w:rsidRPr="00F2228D">
        <w:rPr>
          <w:rStyle w:val="Emphasis"/>
          <w:lang w:val="fr-CA"/>
        </w:rPr>
        <w:t xml:space="preserve"> réouverture </w:t>
      </w:r>
      <w:r w:rsidR="00A67401">
        <w:rPr>
          <w:rStyle w:val="Emphasis"/>
          <w:lang w:val="fr-CA"/>
        </w:rPr>
        <w:t xml:space="preserve">et l’envoyer par courriel </w:t>
      </w:r>
      <w:r w:rsidRPr="00F2228D">
        <w:rPr>
          <w:rStyle w:val="Emphasis"/>
          <w:lang w:val="fr-CA"/>
        </w:rPr>
        <w:t xml:space="preserve">à la CREF </w:t>
      </w:r>
      <w:r w:rsidR="00A67401">
        <w:rPr>
          <w:rStyle w:val="Emphasis"/>
          <w:lang w:val="fr-CA"/>
        </w:rPr>
        <w:t>avec copie à toutes les</w:t>
      </w:r>
      <w:r w:rsidRPr="00F2228D">
        <w:rPr>
          <w:rStyle w:val="Emphasis"/>
          <w:lang w:val="fr-CA"/>
        </w:rPr>
        <w:t xml:space="preserve"> autres parties visées</w:t>
      </w:r>
      <w:r w:rsidR="00261AA1" w:rsidRPr="00F2228D">
        <w:rPr>
          <w:lang w:val="fr-CA"/>
        </w:rPr>
        <w:t>.</w:t>
      </w:r>
      <w:r w:rsidR="00261AA1" w:rsidRPr="00F2228D">
        <w:rPr>
          <w:b w:val="0"/>
          <w:lang w:val="fr-CA"/>
        </w:rPr>
        <w:t xml:space="preserve"> </w:t>
      </w:r>
    </w:p>
    <w:p w14:paraId="70B76650" w14:textId="77777777" w:rsidR="007E2E02" w:rsidRPr="00F2228D" w:rsidRDefault="004F498E" w:rsidP="008758EA">
      <w:pPr>
        <w:spacing w:before="240" w:after="240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>Dans votre requête, vous devez indiquer :</w:t>
      </w:r>
    </w:p>
    <w:p w14:paraId="46DCED4B" w14:textId="77777777" w:rsidR="00A0699A" w:rsidRPr="00F2228D" w:rsidRDefault="00A0699A" w:rsidP="000D4CAF">
      <w:pPr>
        <w:numPr>
          <w:ilvl w:val="0"/>
          <w:numId w:val="16"/>
        </w:numPr>
        <w:rPr>
          <w:rFonts w:ascii="Arial" w:hAnsi="Arial" w:cs="Arial"/>
          <w:lang w:val="fr-CA"/>
        </w:rPr>
      </w:pPr>
      <w:proofErr w:type="gramStart"/>
      <w:r w:rsidRPr="00F2228D">
        <w:rPr>
          <w:rFonts w:ascii="Arial" w:hAnsi="Arial" w:cs="Arial"/>
          <w:lang w:val="fr-CA"/>
        </w:rPr>
        <w:t>votre</w:t>
      </w:r>
      <w:proofErr w:type="gramEnd"/>
      <w:r w:rsidRPr="00F2228D">
        <w:rPr>
          <w:rFonts w:ascii="Arial" w:hAnsi="Arial" w:cs="Arial"/>
          <w:lang w:val="fr-CA"/>
        </w:rPr>
        <w:t xml:space="preserve"> nom au long, votre adresse postale, votre numéro de téléphone, votre numéro de télécopieur et votre adresse électronique;</w:t>
      </w:r>
    </w:p>
    <w:p w14:paraId="2488352F" w14:textId="77777777" w:rsidR="00A0699A" w:rsidRPr="00F2228D" w:rsidRDefault="004F498E" w:rsidP="000D4CAF">
      <w:pPr>
        <w:numPr>
          <w:ilvl w:val="0"/>
          <w:numId w:val="16"/>
        </w:numPr>
        <w:rPr>
          <w:rFonts w:ascii="Arial" w:hAnsi="Arial" w:cs="Arial"/>
          <w:lang w:val="fr-CA"/>
        </w:rPr>
      </w:pPr>
      <w:proofErr w:type="gramStart"/>
      <w:r w:rsidRPr="00CC3827">
        <w:rPr>
          <w:rFonts w:ascii="Arial" w:hAnsi="Arial" w:cs="Arial"/>
          <w:lang w:val="fr-CA"/>
        </w:rPr>
        <w:t>le</w:t>
      </w:r>
      <w:proofErr w:type="gramEnd"/>
      <w:r w:rsidRPr="00CC3827">
        <w:rPr>
          <w:rFonts w:ascii="Arial" w:hAnsi="Arial" w:cs="Arial"/>
          <w:lang w:val="fr-CA"/>
        </w:rPr>
        <w:t xml:space="preserve"> nom au long, l’adresse postale, le numéro de téléphone, le numéro de télécopieur et l’adresse électronique de </w:t>
      </w:r>
      <w:r>
        <w:rPr>
          <w:rFonts w:ascii="Arial" w:hAnsi="Arial" w:cs="Arial"/>
          <w:lang w:val="fr-CA"/>
        </w:rPr>
        <w:t>votre représentant, si vous en avez un</w:t>
      </w:r>
      <w:r w:rsidRPr="00CC3827">
        <w:rPr>
          <w:rFonts w:ascii="Arial" w:hAnsi="Arial" w:cs="Arial"/>
          <w:lang w:val="fr-CA"/>
        </w:rPr>
        <w:t>;</w:t>
      </w:r>
    </w:p>
    <w:p w14:paraId="186D04DF" w14:textId="77777777" w:rsidR="00A0699A" w:rsidRPr="00F2228D" w:rsidRDefault="00A0699A" w:rsidP="000D4CAF">
      <w:pPr>
        <w:numPr>
          <w:ilvl w:val="0"/>
          <w:numId w:val="16"/>
        </w:numPr>
        <w:rPr>
          <w:rFonts w:ascii="Arial" w:hAnsi="Arial" w:cs="Arial"/>
          <w:lang w:val="fr-CA"/>
        </w:rPr>
      </w:pPr>
      <w:proofErr w:type="gramStart"/>
      <w:r w:rsidRPr="00F2228D">
        <w:rPr>
          <w:rFonts w:ascii="Arial" w:hAnsi="Arial" w:cs="Arial"/>
          <w:lang w:val="fr-CA"/>
        </w:rPr>
        <w:t>votre</w:t>
      </w:r>
      <w:proofErr w:type="gramEnd"/>
      <w:r w:rsidRPr="00F2228D">
        <w:rPr>
          <w:rFonts w:ascii="Arial" w:hAnsi="Arial" w:cs="Arial"/>
          <w:lang w:val="fr-CA"/>
        </w:rPr>
        <w:t xml:space="preserve"> signature ou celle de votre représentant;</w:t>
      </w:r>
    </w:p>
    <w:p w14:paraId="2960ACB7" w14:textId="77777777" w:rsidR="00A0699A" w:rsidRDefault="00EC1B74" w:rsidP="000D4CAF">
      <w:pPr>
        <w:numPr>
          <w:ilvl w:val="0"/>
          <w:numId w:val="16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un</w:t>
      </w:r>
      <w:proofErr w:type="gramEnd"/>
      <w:r>
        <w:rPr>
          <w:rFonts w:ascii="Arial" w:hAnsi="Arial" w:cs="Arial"/>
          <w:lang w:val="fr-CA"/>
        </w:rPr>
        <w:t xml:space="preserve"> bref exposé</w:t>
      </w:r>
      <w:r w:rsidR="00A0699A" w:rsidRPr="00F2228D">
        <w:rPr>
          <w:rFonts w:ascii="Arial" w:hAnsi="Arial" w:cs="Arial"/>
          <w:lang w:val="fr-CA"/>
        </w:rPr>
        <w:t xml:space="preserve"> des motifs de votre </w:t>
      </w:r>
      <w:r>
        <w:rPr>
          <w:rFonts w:ascii="Arial" w:hAnsi="Arial" w:cs="Arial"/>
          <w:lang w:val="fr-CA"/>
        </w:rPr>
        <w:t>requêt</w:t>
      </w:r>
      <w:r w:rsidR="00A0699A" w:rsidRPr="00F2228D">
        <w:rPr>
          <w:rFonts w:ascii="Arial" w:hAnsi="Arial" w:cs="Arial"/>
          <w:lang w:val="fr-CA"/>
        </w:rPr>
        <w:t>e;</w:t>
      </w:r>
    </w:p>
    <w:p w14:paraId="7CCEA9D1" w14:textId="77777777" w:rsidR="00F56C9B" w:rsidRPr="00F2228D" w:rsidRDefault="00F56C9B" w:rsidP="000D4CAF">
      <w:pPr>
        <w:numPr>
          <w:ilvl w:val="0"/>
          <w:numId w:val="16"/>
        </w:numPr>
        <w:rPr>
          <w:rFonts w:ascii="Arial" w:hAnsi="Arial" w:cs="Arial"/>
          <w:lang w:val="fr-CA"/>
        </w:rPr>
      </w:pPr>
      <w:proofErr w:type="gramStart"/>
      <w:r>
        <w:rPr>
          <w:rFonts w:ascii="Arial" w:hAnsi="Arial" w:cs="Arial"/>
          <w:lang w:val="fr-CA"/>
        </w:rPr>
        <w:t>un</w:t>
      </w:r>
      <w:proofErr w:type="gramEnd"/>
      <w:r>
        <w:rPr>
          <w:rFonts w:ascii="Arial" w:hAnsi="Arial" w:cs="Arial"/>
          <w:lang w:val="fr-CA"/>
        </w:rPr>
        <w:t xml:space="preserve"> affidavit énonçant les faits sur lesquels vous appuyez votre requête;</w:t>
      </w:r>
    </w:p>
    <w:p w14:paraId="1F559FC1" w14:textId="77777777" w:rsidR="00B44849" w:rsidRPr="00F2228D" w:rsidRDefault="001D642D" w:rsidP="000D4CAF">
      <w:pPr>
        <w:numPr>
          <w:ilvl w:val="0"/>
          <w:numId w:val="16"/>
        </w:numPr>
        <w:rPr>
          <w:rFonts w:ascii="Arial" w:hAnsi="Arial" w:cs="Arial"/>
          <w:lang w:val="fr-CA"/>
        </w:rPr>
      </w:pPr>
      <w:proofErr w:type="gramStart"/>
      <w:r w:rsidRPr="00F2228D">
        <w:rPr>
          <w:rFonts w:ascii="Arial" w:hAnsi="Arial" w:cs="Arial"/>
          <w:lang w:val="fr-CA"/>
        </w:rPr>
        <w:t>tout</w:t>
      </w:r>
      <w:proofErr w:type="gramEnd"/>
      <w:r w:rsidRPr="00F2228D">
        <w:rPr>
          <w:rFonts w:ascii="Arial" w:hAnsi="Arial" w:cs="Arial"/>
          <w:lang w:val="fr-CA"/>
        </w:rPr>
        <w:t xml:space="preserve"> document à l’appui de votre requête</w:t>
      </w:r>
      <w:r w:rsidR="001E0F04" w:rsidRPr="00F2228D">
        <w:rPr>
          <w:rFonts w:ascii="Arial" w:hAnsi="Arial" w:cs="Arial"/>
          <w:lang w:val="fr-CA"/>
        </w:rPr>
        <w:t>.</w:t>
      </w:r>
    </w:p>
    <w:p w14:paraId="32DE6716" w14:textId="77777777" w:rsidR="00B44849" w:rsidRPr="00F2228D" w:rsidRDefault="003D1ECE" w:rsidP="00C61748">
      <w:pPr>
        <w:spacing w:before="240" w:after="240"/>
        <w:rPr>
          <w:rFonts w:ascii="Arial" w:hAnsi="Arial" w:cs="Arial"/>
          <w:b/>
          <w:sz w:val="28"/>
          <w:szCs w:val="28"/>
          <w:lang w:val="fr-CA"/>
        </w:rPr>
      </w:pPr>
      <w:r w:rsidRPr="00F2228D">
        <w:rPr>
          <w:rFonts w:ascii="Arial" w:hAnsi="Arial" w:cs="Arial"/>
          <w:b/>
          <w:sz w:val="28"/>
          <w:szCs w:val="28"/>
          <w:lang w:val="fr-CA"/>
        </w:rPr>
        <w:t>O</w:t>
      </w:r>
      <w:r w:rsidR="00F01788" w:rsidRPr="00F2228D">
        <w:rPr>
          <w:rFonts w:ascii="Arial" w:hAnsi="Arial" w:cs="Arial"/>
          <w:b/>
          <w:sz w:val="28"/>
          <w:szCs w:val="28"/>
          <w:lang w:val="fr-CA"/>
        </w:rPr>
        <w:t>pposition</w:t>
      </w:r>
      <w:r w:rsidR="00C61748" w:rsidRPr="00F2228D">
        <w:rPr>
          <w:rFonts w:ascii="Arial" w:hAnsi="Arial" w:cs="Arial"/>
          <w:b/>
          <w:sz w:val="28"/>
          <w:szCs w:val="28"/>
          <w:lang w:val="fr-CA"/>
        </w:rPr>
        <w:t xml:space="preserve"> </w:t>
      </w:r>
      <w:r w:rsidR="001D642D" w:rsidRPr="00F2228D">
        <w:rPr>
          <w:rFonts w:ascii="Arial" w:hAnsi="Arial" w:cs="Arial"/>
          <w:b/>
          <w:sz w:val="28"/>
          <w:szCs w:val="28"/>
          <w:lang w:val="fr-CA"/>
        </w:rPr>
        <w:t>à la réouverture</w:t>
      </w:r>
    </w:p>
    <w:p w14:paraId="192584C5" w14:textId="77777777" w:rsidR="00695B52" w:rsidRPr="00F2228D" w:rsidRDefault="00F01788" w:rsidP="00C61748">
      <w:pPr>
        <w:spacing w:before="240" w:after="240"/>
        <w:rPr>
          <w:rFonts w:ascii="Arial" w:hAnsi="Arial" w:cs="Arial"/>
          <w:b/>
          <w:lang w:val="fr-CA"/>
        </w:rPr>
      </w:pPr>
      <w:r w:rsidRPr="00F2228D">
        <w:rPr>
          <w:rFonts w:ascii="Arial" w:hAnsi="Arial" w:cs="Arial"/>
          <w:lang w:val="fr-CA"/>
        </w:rPr>
        <w:t>Les parties qui s’opposent</w:t>
      </w:r>
      <w:r w:rsidR="006A2F4D" w:rsidRPr="00F2228D">
        <w:rPr>
          <w:rFonts w:ascii="Arial" w:hAnsi="Arial" w:cs="Arial"/>
          <w:lang w:val="fr-CA"/>
        </w:rPr>
        <w:t xml:space="preserve"> </w:t>
      </w:r>
      <w:r w:rsidRPr="00F2228D">
        <w:rPr>
          <w:rFonts w:ascii="Arial" w:hAnsi="Arial" w:cs="Arial"/>
          <w:lang w:val="fr-CA"/>
        </w:rPr>
        <w:t>à la réouverture doivent aviser la CREF dès réception d’une copie de la requête en réouverture. La CREF peut demander aux parties de formuler des observations ou rendre sa décision sans</w:t>
      </w:r>
      <w:r w:rsidR="00C869BF" w:rsidRPr="00F2228D">
        <w:rPr>
          <w:rFonts w:ascii="Arial" w:hAnsi="Arial" w:cs="Arial"/>
          <w:lang w:val="fr-CA"/>
        </w:rPr>
        <w:t xml:space="preserve"> de telles observations.</w:t>
      </w:r>
    </w:p>
    <w:p w14:paraId="4F6341DF" w14:textId="77777777" w:rsidR="002E49E3" w:rsidRPr="00F2228D" w:rsidRDefault="00C869BF" w:rsidP="002E49E3">
      <w:pPr>
        <w:pStyle w:val="Heading1"/>
        <w:rPr>
          <w:sz w:val="28"/>
          <w:szCs w:val="28"/>
          <w:lang w:val="fr-CA"/>
        </w:rPr>
      </w:pPr>
      <w:r w:rsidRPr="00F2228D">
        <w:rPr>
          <w:sz w:val="28"/>
          <w:szCs w:val="28"/>
          <w:lang w:val="fr-CA"/>
        </w:rPr>
        <w:t>Que se passera-t-il après la présentation de ma requête </w:t>
      </w:r>
      <w:r w:rsidR="002E49E3" w:rsidRPr="00F2228D">
        <w:rPr>
          <w:sz w:val="28"/>
          <w:szCs w:val="28"/>
          <w:lang w:val="fr-CA"/>
        </w:rPr>
        <w:t>?</w:t>
      </w:r>
    </w:p>
    <w:p w14:paraId="2DE2ECB7" w14:textId="77777777" w:rsidR="002E49E3" w:rsidRPr="00F2228D" w:rsidRDefault="00C869BF" w:rsidP="002E49E3">
      <w:pPr>
        <w:spacing w:before="240" w:after="240"/>
        <w:rPr>
          <w:rFonts w:ascii="Arial" w:hAnsi="Arial" w:cs="Arial"/>
          <w:lang w:val="fr-CA"/>
        </w:rPr>
      </w:pPr>
      <w:r w:rsidRPr="00F2228D">
        <w:rPr>
          <w:rFonts w:ascii="Arial" w:hAnsi="Arial" w:cs="Arial"/>
          <w:lang w:val="fr-CA"/>
        </w:rPr>
        <w:lastRenderedPageBreak/>
        <w:t>La CREF pourra décider </w:t>
      </w:r>
      <w:r w:rsidR="002E49E3" w:rsidRPr="00F2228D">
        <w:rPr>
          <w:rFonts w:ascii="Arial" w:hAnsi="Arial" w:cs="Arial"/>
          <w:lang w:val="fr-CA"/>
        </w:rPr>
        <w:t>:</w:t>
      </w:r>
    </w:p>
    <w:p w14:paraId="75A0071D" w14:textId="77777777" w:rsidR="00C869BF" w:rsidRPr="00F2228D" w:rsidRDefault="00C869BF" w:rsidP="00FB1F8D">
      <w:pPr>
        <w:numPr>
          <w:ilvl w:val="0"/>
          <w:numId w:val="15"/>
        </w:numPr>
        <w:rPr>
          <w:rFonts w:ascii="Arial" w:hAnsi="Arial" w:cs="Arial"/>
          <w:lang w:val="fr-CA"/>
        </w:rPr>
      </w:pPr>
      <w:proofErr w:type="gramStart"/>
      <w:r w:rsidRPr="00F2228D">
        <w:rPr>
          <w:rFonts w:ascii="Arial" w:hAnsi="Arial" w:cs="Arial"/>
          <w:lang w:val="fr-CA"/>
        </w:rPr>
        <w:t>soit</w:t>
      </w:r>
      <w:proofErr w:type="gramEnd"/>
      <w:r w:rsidRPr="00F2228D">
        <w:rPr>
          <w:rFonts w:ascii="Arial" w:hAnsi="Arial" w:cs="Arial"/>
          <w:lang w:val="fr-CA"/>
        </w:rPr>
        <w:t xml:space="preserve"> qu’il n’y a pas de motif suffisant de rouvrir l’appel;</w:t>
      </w:r>
    </w:p>
    <w:p w14:paraId="173DCD30" w14:textId="77777777" w:rsidR="00FB1F8D" w:rsidRPr="00F2228D" w:rsidRDefault="00C869BF" w:rsidP="00FB1F8D">
      <w:pPr>
        <w:numPr>
          <w:ilvl w:val="0"/>
          <w:numId w:val="15"/>
        </w:numPr>
        <w:rPr>
          <w:rFonts w:ascii="Arial" w:hAnsi="Arial" w:cs="Arial"/>
          <w:lang w:val="fr-CA"/>
        </w:rPr>
      </w:pPr>
      <w:proofErr w:type="gramStart"/>
      <w:r w:rsidRPr="00F2228D">
        <w:rPr>
          <w:rFonts w:ascii="Arial" w:hAnsi="Arial" w:cs="Arial"/>
          <w:lang w:val="fr-CA"/>
        </w:rPr>
        <w:t>soit</w:t>
      </w:r>
      <w:proofErr w:type="gramEnd"/>
      <w:r w:rsidRPr="00F2228D">
        <w:rPr>
          <w:rFonts w:ascii="Arial" w:hAnsi="Arial" w:cs="Arial"/>
          <w:lang w:val="fr-CA"/>
        </w:rPr>
        <w:t xml:space="preserve"> qu’il y a un motif de rouvrir l’appel</w:t>
      </w:r>
      <w:r w:rsidR="00C87EA0" w:rsidRPr="00F2228D">
        <w:rPr>
          <w:rFonts w:ascii="Arial" w:hAnsi="Arial" w:cs="Arial"/>
          <w:lang w:val="fr-CA"/>
        </w:rPr>
        <w:t>.</w:t>
      </w:r>
    </w:p>
    <w:p w14:paraId="38F56269" w14:textId="77777777" w:rsidR="002E49E3" w:rsidRPr="00F2228D" w:rsidRDefault="00C869BF" w:rsidP="002E49E3">
      <w:pPr>
        <w:pStyle w:val="Heading1"/>
        <w:spacing w:before="240" w:after="240"/>
        <w:rPr>
          <w:sz w:val="28"/>
          <w:szCs w:val="28"/>
          <w:lang w:val="fr-CA"/>
        </w:rPr>
      </w:pPr>
      <w:r w:rsidRPr="00F2228D">
        <w:rPr>
          <w:sz w:val="28"/>
          <w:szCs w:val="28"/>
          <w:lang w:val="fr-CA"/>
        </w:rPr>
        <w:t>Puis-je faire appel d’une décision de la CREF devant une cour supérieure </w:t>
      </w:r>
      <w:r w:rsidR="002E49E3" w:rsidRPr="00F2228D">
        <w:rPr>
          <w:sz w:val="28"/>
          <w:szCs w:val="28"/>
          <w:lang w:val="fr-CA"/>
        </w:rPr>
        <w:t>?</w:t>
      </w:r>
    </w:p>
    <w:p w14:paraId="38CD23EC" w14:textId="77777777" w:rsidR="002E49E3" w:rsidRDefault="001F724B" w:rsidP="002E49E3">
      <w:pPr>
        <w:spacing w:before="240" w:after="240"/>
        <w:rPr>
          <w:rFonts w:ascii="Arial" w:hAnsi="Arial" w:cs="Arial"/>
          <w:lang w:val="fr-CA"/>
        </w:rPr>
      </w:pPr>
      <w:r w:rsidRPr="00F2228D">
        <w:rPr>
          <w:rFonts w:ascii="Arial" w:hAnsi="Arial" w:cs="Arial"/>
          <w:lang w:val="fr-CA"/>
        </w:rPr>
        <w:t xml:space="preserve">Il est possible de faire appel d’une décision de la CREF devant la </w:t>
      </w:r>
      <w:r w:rsidRPr="00F2228D">
        <w:rPr>
          <w:rFonts w:ascii="Arial" w:hAnsi="Arial" w:cs="Arial"/>
          <w:b/>
          <w:lang w:val="fr-CA"/>
        </w:rPr>
        <w:t>Cour supérieure de justice (Cour divisionnaire)</w:t>
      </w:r>
      <w:r w:rsidRPr="00F2228D">
        <w:rPr>
          <w:rFonts w:ascii="Arial" w:hAnsi="Arial" w:cs="Arial"/>
          <w:lang w:val="fr-CA"/>
        </w:rPr>
        <w:t xml:space="preserve"> seulement pour une question de droit. Pour </w:t>
      </w:r>
      <w:r w:rsidR="00A20102" w:rsidRPr="00F2228D">
        <w:rPr>
          <w:rFonts w:ascii="Arial" w:hAnsi="Arial" w:cs="Arial"/>
          <w:lang w:val="fr-CA"/>
        </w:rPr>
        <w:t>entreprendre la procédure</w:t>
      </w:r>
      <w:r w:rsidRPr="00F2228D">
        <w:rPr>
          <w:rFonts w:ascii="Arial" w:hAnsi="Arial" w:cs="Arial"/>
          <w:lang w:val="fr-CA"/>
        </w:rPr>
        <w:t xml:space="preserve"> d’appel, vous devez </w:t>
      </w:r>
      <w:r w:rsidR="00A20102" w:rsidRPr="00F2228D">
        <w:rPr>
          <w:rFonts w:ascii="Arial" w:hAnsi="Arial" w:cs="Arial"/>
          <w:lang w:val="fr-CA"/>
        </w:rPr>
        <w:t>présenter à la Cour une requête en autorisation d’appel. Les parties qui envisagent cette option ont intérêt à demander des conseils juridiques.</w:t>
      </w:r>
    </w:p>
    <w:p w14:paraId="30E7DD0B" w14:textId="77777777" w:rsidR="00D04405" w:rsidRPr="00D04405" w:rsidRDefault="00D04405" w:rsidP="00D04405">
      <w:pPr>
        <w:keepNext/>
        <w:keepLines/>
        <w:outlineLvl w:val="0"/>
        <w:rPr>
          <w:rFonts w:ascii="Arial" w:hAnsi="Arial" w:cs="Arial"/>
          <w:bCs/>
          <w:lang w:val="fr-CA"/>
        </w:rPr>
      </w:pPr>
      <w:r w:rsidRPr="00D04405">
        <w:rPr>
          <w:rFonts w:ascii="Arial" w:hAnsi="Arial" w:cs="Arial"/>
          <w:b/>
          <w:sz w:val="28"/>
          <w:lang w:val="fr-CA"/>
        </w:rPr>
        <w:t>Où puis-je trouver des renseignements plus détaillés?</w:t>
      </w:r>
      <w:r w:rsidRPr="00D04405" w:rsidDel="00F921CB">
        <w:rPr>
          <w:rFonts w:ascii="Arial" w:hAnsi="Arial" w:cs="Arial"/>
          <w:b/>
          <w:sz w:val="28"/>
          <w:lang w:val="fr-CA"/>
        </w:rPr>
        <w:t xml:space="preserve"> </w:t>
      </w:r>
      <w:r w:rsidRPr="00D04405">
        <w:rPr>
          <w:rFonts w:ascii="Arial" w:hAnsi="Arial" w:cs="Arial"/>
          <w:b/>
          <w:sz w:val="28"/>
          <w:lang w:val="fr-CA"/>
        </w:rPr>
        <w:br/>
      </w:r>
    </w:p>
    <w:p w14:paraId="142F554E" w14:textId="77777777" w:rsidR="00395114" w:rsidRDefault="00395114" w:rsidP="00395114">
      <w:pPr>
        <w:pStyle w:val="Heading1"/>
        <w:rPr>
          <w:b w:val="0"/>
          <w:lang w:val="fr-CA"/>
        </w:rPr>
      </w:pPr>
      <w:bookmarkStart w:id="0" w:name="_Hlk84496493"/>
      <w:r>
        <w:rPr>
          <w:b w:val="0"/>
          <w:lang w:val="fr-CA"/>
        </w:rPr>
        <w:t>P</w:t>
      </w:r>
      <w:r w:rsidRPr="005B6CB2">
        <w:rPr>
          <w:b w:val="0"/>
          <w:lang w:val="fr-CA"/>
        </w:rPr>
        <w:t>o</w:t>
      </w:r>
      <w:r>
        <w:rPr>
          <w:b w:val="0"/>
          <w:lang w:val="fr-CA"/>
        </w:rPr>
        <w:t>u</w:t>
      </w:r>
      <w:r w:rsidRPr="005B6CB2">
        <w:rPr>
          <w:b w:val="0"/>
          <w:lang w:val="fr-CA"/>
        </w:rPr>
        <w:t xml:space="preserve">r </w:t>
      </w:r>
      <w:r>
        <w:rPr>
          <w:b w:val="0"/>
          <w:lang w:val="fr-CA"/>
        </w:rPr>
        <w:t xml:space="preserve">obtenir des renseignements plus détaillés, veuillez consulter </w:t>
      </w:r>
      <w:r w:rsidRPr="006F0FC4">
        <w:rPr>
          <w:b w:val="0"/>
          <w:lang w:val="fr-CA"/>
        </w:rPr>
        <w:t>les</w:t>
      </w:r>
      <w:r w:rsidRPr="005B6CB2">
        <w:rPr>
          <w:b w:val="0"/>
          <w:i/>
          <w:lang w:val="fr-CA"/>
        </w:rPr>
        <w:t xml:space="preserve"> </w:t>
      </w:r>
      <w:r>
        <w:rPr>
          <w:b w:val="0"/>
          <w:i/>
          <w:lang w:val="fr-CA"/>
        </w:rPr>
        <w:t>Règles de pratique</w:t>
      </w:r>
      <w:r w:rsidRPr="005B6CB2">
        <w:rPr>
          <w:b w:val="0"/>
          <w:i/>
          <w:lang w:val="fr-CA"/>
        </w:rPr>
        <w:t xml:space="preserve"> et de procédure</w:t>
      </w:r>
      <w:r>
        <w:rPr>
          <w:b w:val="0"/>
          <w:lang w:val="fr-CA"/>
        </w:rPr>
        <w:t xml:space="preserve"> de la CRÉF, qui se trouvent dans </w:t>
      </w:r>
      <w:hyperlink r:id="rId8" w:history="1">
        <w:r w:rsidRPr="002B264D">
          <w:rPr>
            <w:rStyle w:val="Hyperlink"/>
            <w:b/>
            <w:sz w:val="24"/>
            <w:szCs w:val="24"/>
            <w:lang w:val="fr-CA"/>
          </w:rPr>
          <w:t>notre site Web</w:t>
        </w:r>
      </w:hyperlink>
      <w:r>
        <w:rPr>
          <w:b w:val="0"/>
          <w:lang w:val="fr-CA"/>
        </w:rPr>
        <w:t>,</w:t>
      </w:r>
      <w:r w:rsidRPr="005B6CB2">
        <w:rPr>
          <w:b w:val="0"/>
          <w:lang w:val="fr-CA"/>
        </w:rPr>
        <w:t xml:space="preserve"> o</w:t>
      </w:r>
      <w:r>
        <w:rPr>
          <w:b w:val="0"/>
          <w:lang w:val="fr-CA"/>
        </w:rPr>
        <w:t xml:space="preserve">u nous envoyer un courriel à </w:t>
      </w:r>
      <w:hyperlink r:id="rId9" w:history="1">
        <w:r w:rsidRPr="00DC2A64">
          <w:rPr>
            <w:rStyle w:val="Hyperlink"/>
            <w:b/>
            <w:sz w:val="24"/>
            <w:szCs w:val="24"/>
            <w:lang w:val="fr-CA"/>
          </w:rPr>
          <w:t>arb.registrar@ontario.ca</w:t>
        </w:r>
      </w:hyperlink>
      <w:r>
        <w:rPr>
          <w:b w:val="0"/>
          <w:lang w:val="fr-CA"/>
        </w:rPr>
        <w:t>.</w:t>
      </w:r>
    </w:p>
    <w:p w14:paraId="76E84D20" w14:textId="77777777" w:rsidR="00395114" w:rsidRPr="00DC2A64" w:rsidRDefault="00395114" w:rsidP="00395114">
      <w:pPr>
        <w:rPr>
          <w:lang w:val="fr-CA"/>
        </w:rPr>
      </w:pPr>
    </w:p>
    <w:p w14:paraId="48E3C2E1" w14:textId="77777777" w:rsidR="00395114" w:rsidRPr="005B6CB2" w:rsidRDefault="00395114" w:rsidP="00395114">
      <w:pPr>
        <w:autoSpaceDE w:val="0"/>
        <w:autoSpaceDN w:val="0"/>
        <w:adjustRightInd w:val="0"/>
        <w:rPr>
          <w:rFonts w:ascii="Arial" w:hAnsi="Arial" w:cs="Arial"/>
          <w:szCs w:val="20"/>
          <w:lang w:val="fr-CA"/>
        </w:rPr>
      </w:pPr>
      <w:r>
        <w:rPr>
          <w:rFonts w:ascii="Arial" w:hAnsi="Arial" w:cs="Arial"/>
          <w:szCs w:val="20"/>
          <w:lang w:val="fr-CA"/>
        </w:rPr>
        <w:t xml:space="preserve">Nous tenons à fournir les services que prévoit la </w:t>
      </w:r>
      <w:r>
        <w:rPr>
          <w:rFonts w:ascii="Arial" w:hAnsi="Arial" w:cs="Arial"/>
          <w:i/>
          <w:iCs/>
          <w:szCs w:val="20"/>
          <w:lang w:val="fr-CA"/>
        </w:rPr>
        <w:t xml:space="preserve">Loi de 2005 sur l’accessibilité pour les personnes handicapées de l’Ontario. </w:t>
      </w:r>
      <w:r>
        <w:rPr>
          <w:rFonts w:ascii="Arial" w:hAnsi="Arial" w:cs="Arial"/>
          <w:szCs w:val="20"/>
          <w:lang w:val="fr-CA"/>
        </w:rPr>
        <w:t>Si vous avez des besoins à cet égard, veuillez communiquer avec la Commission dès que possible.</w:t>
      </w:r>
    </w:p>
    <w:bookmarkEnd w:id="0"/>
    <w:p w14:paraId="33865D5E" w14:textId="77777777" w:rsidR="00D04405" w:rsidRPr="00D04405" w:rsidRDefault="00D04405" w:rsidP="00D04405">
      <w:pPr>
        <w:rPr>
          <w:rFonts w:ascii="Arial" w:hAnsi="Arial" w:cs="Arial"/>
          <w:b/>
          <w:sz w:val="28"/>
          <w:szCs w:val="28"/>
          <w:lang w:val="fr-CA"/>
        </w:rPr>
      </w:pPr>
    </w:p>
    <w:p w14:paraId="44B89EFD" w14:textId="77777777" w:rsidR="00D04405" w:rsidRPr="00D04405" w:rsidRDefault="00D04405" w:rsidP="00D04405">
      <w:pPr>
        <w:rPr>
          <w:rFonts w:ascii="Arial" w:hAnsi="Arial" w:cs="Arial"/>
          <w:sz w:val="28"/>
          <w:szCs w:val="28"/>
          <w:lang w:val="fr-CA" w:eastAsia="en-CA"/>
        </w:rPr>
      </w:pPr>
      <w:r w:rsidRPr="00D04405">
        <w:rPr>
          <w:rFonts w:ascii="Arial" w:hAnsi="Arial" w:cs="Arial"/>
          <w:b/>
          <w:sz w:val="28"/>
          <w:szCs w:val="28"/>
          <w:lang w:val="fr-CA"/>
        </w:rPr>
        <w:t>Mise en garde</w:t>
      </w:r>
    </w:p>
    <w:p w14:paraId="79B82BF5" w14:textId="77777777" w:rsidR="00D04405" w:rsidRPr="00D04405" w:rsidRDefault="00D04405" w:rsidP="00D04405">
      <w:pPr>
        <w:rPr>
          <w:rFonts w:ascii="Arial" w:hAnsi="Arial" w:cs="Arial"/>
          <w:lang w:val="fr-CA" w:eastAsia="en-CA"/>
        </w:rPr>
      </w:pPr>
    </w:p>
    <w:p w14:paraId="37C210E8" w14:textId="07944F16" w:rsidR="00395114" w:rsidRDefault="00395114" w:rsidP="00395114">
      <w:pPr>
        <w:rPr>
          <w:rFonts w:ascii="Arial" w:hAnsi="Arial" w:cs="Arial"/>
          <w:lang w:val="fr-CA" w:eastAsia="en-CA"/>
        </w:rPr>
      </w:pPr>
      <w:bookmarkStart w:id="1" w:name="_Hlk84496501"/>
      <w:r>
        <w:rPr>
          <w:rFonts w:ascii="Arial" w:hAnsi="Arial" w:cs="Arial"/>
          <w:lang w:val="fr-CA" w:eastAsia="en-CA"/>
        </w:rPr>
        <w:t>Les renseignements figurant ci-dessus ne constituent pas des conseils, juridiques ou autres; la CRÉF</w:t>
      </w:r>
      <w:r w:rsidRPr="005B6CB2">
        <w:rPr>
          <w:rFonts w:ascii="Arial" w:hAnsi="Arial" w:cs="Arial"/>
          <w:lang w:val="fr-CA" w:eastAsia="en-CA"/>
        </w:rPr>
        <w:t xml:space="preserve"> </w:t>
      </w:r>
      <w:r>
        <w:rPr>
          <w:rFonts w:ascii="Arial" w:hAnsi="Arial" w:cs="Arial"/>
          <w:lang w:val="fr-CA" w:eastAsia="en-CA"/>
        </w:rPr>
        <w:t xml:space="preserve">n’est nullement responsable des erreurs ou omissions que le présent document pourrait comporter, ni de l’utilisation des renseignements qui s’y trouvent. Il est possible d’obtenir des renseignements supplémentaires, y compris les </w:t>
      </w:r>
      <w:r w:rsidRPr="005B6CB2">
        <w:rPr>
          <w:rFonts w:ascii="Arial" w:hAnsi="Arial" w:cs="Arial"/>
          <w:i/>
          <w:lang w:val="fr-CA" w:eastAsia="en-CA"/>
        </w:rPr>
        <w:t>Règles de pratique et de procédure</w:t>
      </w:r>
      <w:r>
        <w:rPr>
          <w:rFonts w:ascii="Arial" w:hAnsi="Arial" w:cs="Arial"/>
          <w:lang w:val="fr-CA" w:eastAsia="en-CA"/>
        </w:rPr>
        <w:t xml:space="preserve"> de la CRÉF, en consultant le site Web de celle-ci, à </w:t>
      </w:r>
      <w:hyperlink r:id="rId10" w:history="1">
        <w:r w:rsidRPr="00C83FCA">
          <w:rPr>
            <w:rStyle w:val="Hyperlink"/>
            <w:sz w:val="24"/>
            <w:szCs w:val="24"/>
            <w:lang w:val="fr-CA"/>
          </w:rPr>
          <w:t>http://tribunalsontario.ca/cref/</w:t>
        </w:r>
      </w:hyperlink>
      <w:r w:rsidRPr="005B6CB2">
        <w:rPr>
          <w:rFonts w:ascii="Arial" w:hAnsi="Arial" w:cs="Arial"/>
          <w:lang w:val="fr-CA" w:eastAsia="en-CA"/>
        </w:rPr>
        <w:t>, o</w:t>
      </w:r>
      <w:r>
        <w:rPr>
          <w:rFonts w:ascii="Arial" w:hAnsi="Arial" w:cs="Arial"/>
          <w:lang w:val="fr-CA" w:eastAsia="en-CA"/>
        </w:rPr>
        <w:t xml:space="preserve">u en envoyant un courriel à </w:t>
      </w:r>
      <w:hyperlink r:id="rId11" w:history="1">
        <w:r w:rsidR="003F5278" w:rsidRPr="002D62D3">
          <w:rPr>
            <w:rStyle w:val="Hyperlink"/>
            <w:sz w:val="24"/>
            <w:szCs w:val="24"/>
            <w:lang w:val="fr-CA" w:eastAsia="en-CA"/>
          </w:rPr>
          <w:t>arb.registrar@ontario.ca</w:t>
        </w:r>
      </w:hyperlink>
      <w:r w:rsidRPr="00BA27A0">
        <w:rPr>
          <w:rFonts w:ascii="Arial" w:hAnsi="Arial" w:cs="Arial"/>
          <w:lang w:val="fr-CA" w:eastAsia="en-CA"/>
        </w:rPr>
        <w:t>.</w:t>
      </w:r>
      <w:r>
        <w:rPr>
          <w:rFonts w:ascii="Arial" w:hAnsi="Arial" w:cs="Arial"/>
          <w:lang w:val="fr-CA" w:eastAsia="en-CA"/>
        </w:rPr>
        <w:t xml:space="preserve"> </w:t>
      </w:r>
    </w:p>
    <w:bookmarkEnd w:id="1"/>
    <w:p w14:paraId="799EB87B" w14:textId="77777777" w:rsidR="006F3C58" w:rsidRDefault="006F3C58" w:rsidP="006F3C58">
      <w:pPr>
        <w:rPr>
          <w:rFonts w:ascii="Arial" w:hAnsi="Arial" w:cs="Arial"/>
          <w:lang w:val="fr-CA" w:eastAsia="en-CA"/>
        </w:rPr>
      </w:pPr>
    </w:p>
    <w:p w14:paraId="59183F04" w14:textId="77777777" w:rsidR="00A31047" w:rsidRDefault="00A31047" w:rsidP="00B44849">
      <w:pPr>
        <w:autoSpaceDE w:val="0"/>
        <w:autoSpaceDN w:val="0"/>
        <w:adjustRightInd w:val="0"/>
        <w:spacing w:before="240" w:after="240"/>
        <w:jc w:val="both"/>
        <w:rPr>
          <w:sz w:val="16"/>
          <w:highlight w:val="yellow"/>
          <w:lang w:val="fr-CA"/>
        </w:rPr>
      </w:pPr>
    </w:p>
    <w:p w14:paraId="234586C3" w14:textId="77777777" w:rsidR="00372B71" w:rsidRDefault="00372B71" w:rsidP="00B44849">
      <w:pPr>
        <w:autoSpaceDE w:val="0"/>
        <w:autoSpaceDN w:val="0"/>
        <w:adjustRightInd w:val="0"/>
        <w:spacing w:before="240" w:after="240"/>
        <w:jc w:val="both"/>
        <w:rPr>
          <w:sz w:val="16"/>
          <w:highlight w:val="yellow"/>
          <w:lang w:val="fr-CA"/>
        </w:rPr>
      </w:pPr>
    </w:p>
    <w:p w14:paraId="123671DE" w14:textId="77777777" w:rsidR="00461CDC" w:rsidRDefault="00461CDC" w:rsidP="00B44849">
      <w:pPr>
        <w:autoSpaceDE w:val="0"/>
        <w:autoSpaceDN w:val="0"/>
        <w:adjustRightInd w:val="0"/>
        <w:spacing w:before="240" w:after="240"/>
        <w:jc w:val="both"/>
        <w:rPr>
          <w:sz w:val="16"/>
          <w:highlight w:val="yellow"/>
          <w:lang w:val="fr-CA"/>
        </w:rPr>
      </w:pPr>
    </w:p>
    <w:p w14:paraId="4DBB1D53" w14:textId="77777777" w:rsidR="00461CDC" w:rsidRDefault="00461CDC" w:rsidP="00372B71">
      <w:pPr>
        <w:autoSpaceDE w:val="0"/>
        <w:autoSpaceDN w:val="0"/>
        <w:adjustRightInd w:val="0"/>
        <w:spacing w:before="240" w:after="240"/>
        <w:jc w:val="center"/>
        <w:rPr>
          <w:sz w:val="16"/>
          <w:highlight w:val="yellow"/>
          <w:lang w:val="fr-CA"/>
        </w:rPr>
      </w:pPr>
    </w:p>
    <w:p w14:paraId="41D679A8" w14:textId="77777777" w:rsidR="00372B71" w:rsidRPr="00DB2E8E" w:rsidRDefault="00372B71" w:rsidP="00372B71">
      <w:pPr>
        <w:jc w:val="center"/>
        <w:rPr>
          <w:rFonts w:ascii="Arial" w:hAnsi="Arial" w:cs="Arial"/>
          <w:bCs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 xml:space="preserve">Tribunaux décisionnels Ontario </w:t>
      </w:r>
      <w:r w:rsidRPr="00DB2E8E">
        <w:rPr>
          <w:rFonts w:ascii="Arial" w:hAnsi="Arial" w:cs="Arial"/>
          <w:bCs/>
          <w:color w:val="000000"/>
          <w:sz w:val="16"/>
          <w:szCs w:val="16"/>
          <w:lang w:val="fr-CA"/>
        </w:rPr>
        <w:t>se compose de 13 tribunaux dont la mission est de régler des différends dans les secteurs des services sociaux, de l’évaluation foncière, de la sécurité et de la délivrance de permis.</w:t>
      </w:r>
    </w:p>
    <w:p w14:paraId="5C05FAF8" w14:textId="77777777" w:rsidR="00372B71" w:rsidRPr="00DB2E8E" w:rsidRDefault="00372B71" w:rsidP="00372B71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6C79ED3C" w14:textId="77777777" w:rsidR="00372B71" w:rsidRPr="00DB2E8E" w:rsidRDefault="00372B71" w:rsidP="00372B71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color w:val="000000"/>
          <w:sz w:val="16"/>
          <w:szCs w:val="16"/>
          <w:lang w:val="fr-CA"/>
        </w:rPr>
        <w:t>La Commission de révision de l’évaluation foncière</w:t>
      </w: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 a pour mandat de trancher des appels déposés par des personnes qui estiment qu’une erreur a été commise dans la valeur évaluée ou dans la classification d’un bien-fonds, et de traiter de certains types d’appels relatifs aux impôts fonciers en vertu de la Loi sur les municipalités et de la Loi sur la cité de Toronto. Pour plus de renseignements :</w:t>
      </w:r>
    </w:p>
    <w:p w14:paraId="1C8EFB47" w14:textId="77777777" w:rsidR="00372B71" w:rsidRPr="00DB2E8E" w:rsidRDefault="00372B71" w:rsidP="00372B71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</w:p>
    <w:p w14:paraId="344A9C99" w14:textId="77777777" w:rsidR="00372B71" w:rsidRPr="00DB2E8E" w:rsidRDefault="00372B71" w:rsidP="00372B71">
      <w:pPr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b/>
          <w:bCs/>
          <w:color w:val="000000"/>
          <w:sz w:val="16"/>
          <w:szCs w:val="16"/>
          <w:lang w:val="fr-CA"/>
        </w:rPr>
        <w:t>Tribunaux décisionnels Ontario</w:t>
      </w:r>
    </w:p>
    <w:p w14:paraId="2D667033" w14:textId="77777777" w:rsidR="00372B71" w:rsidRPr="00DB2E8E" w:rsidRDefault="00372B71" w:rsidP="00372B7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  <w:lang w:val="fr-CA"/>
        </w:rPr>
      </w:pPr>
      <w:r w:rsidRPr="00DB2E8E">
        <w:rPr>
          <w:rFonts w:ascii="Arial" w:hAnsi="Arial" w:cs="Arial"/>
          <w:color w:val="000000"/>
          <w:sz w:val="16"/>
          <w:szCs w:val="16"/>
          <w:lang w:val="fr-CA"/>
        </w:rPr>
        <w:t xml:space="preserve">15 rue </w:t>
      </w:r>
      <w:proofErr w:type="spellStart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Grosvenor</w:t>
      </w:r>
      <w:proofErr w:type="spellEnd"/>
      <w:r w:rsidRPr="00DB2E8E">
        <w:rPr>
          <w:rFonts w:ascii="Arial" w:hAnsi="Arial" w:cs="Arial"/>
          <w:color w:val="000000"/>
          <w:sz w:val="16"/>
          <w:szCs w:val="16"/>
          <w:lang w:val="fr-CA"/>
        </w:rPr>
        <w:t>, rez-de-chaussée, Toronto (Ontario) M7A 2G6</w:t>
      </w:r>
    </w:p>
    <w:p w14:paraId="4DEB2D77" w14:textId="77777777" w:rsidR="00372B71" w:rsidRDefault="00372B71" w:rsidP="00372B71">
      <w:pPr>
        <w:autoSpaceDE w:val="0"/>
        <w:autoSpaceDN w:val="0"/>
        <w:adjustRightInd w:val="0"/>
        <w:jc w:val="center"/>
        <w:rPr>
          <w:rStyle w:val="Hyperlink"/>
          <w:sz w:val="16"/>
          <w:szCs w:val="16"/>
        </w:rPr>
      </w:pPr>
      <w:r w:rsidRPr="00DB2E8E">
        <w:rPr>
          <w:rFonts w:ascii="Arial" w:hAnsi="Arial" w:cs="Arial"/>
          <w:color w:val="000000"/>
          <w:sz w:val="16"/>
          <w:szCs w:val="16"/>
        </w:rPr>
        <w:t xml:space="preserve">Site </w:t>
      </w:r>
      <w:proofErr w:type="gramStart"/>
      <w:r w:rsidRPr="00DB2E8E">
        <w:rPr>
          <w:rFonts w:ascii="Arial" w:hAnsi="Arial" w:cs="Arial"/>
          <w:color w:val="000000"/>
          <w:sz w:val="16"/>
          <w:szCs w:val="16"/>
        </w:rPr>
        <w:t>Web </w:t>
      </w:r>
      <w:r>
        <w:rPr>
          <w:rFonts w:ascii="Arial" w:hAnsi="Arial" w:cs="Arial"/>
          <w:color w:val="000000"/>
          <w:sz w:val="16"/>
          <w:szCs w:val="16"/>
        </w:rPr>
        <w:t>:</w:t>
      </w:r>
      <w:proofErr w:type="gramEnd"/>
      <w:r w:rsidRPr="00DB2E8E">
        <w:rPr>
          <w:sz w:val="16"/>
          <w:szCs w:val="16"/>
        </w:rPr>
        <w:t xml:space="preserve"> </w:t>
      </w:r>
      <w:hyperlink r:id="rId12" w:history="1">
        <w:r w:rsidRPr="00DB2E8E">
          <w:rPr>
            <w:rStyle w:val="Hyperlink"/>
            <w:sz w:val="16"/>
            <w:szCs w:val="16"/>
          </w:rPr>
          <w:t>http://tribunalsontario.ca/cref/</w:t>
        </w:r>
      </w:hyperlink>
    </w:p>
    <w:p w14:paraId="523C1F5F" w14:textId="77777777" w:rsidR="00372B71" w:rsidRPr="00474EB7" w:rsidRDefault="00372B71" w:rsidP="00372B71">
      <w:pPr>
        <w:autoSpaceDE w:val="0"/>
        <w:autoSpaceDN w:val="0"/>
        <w:adjustRightInd w:val="0"/>
        <w:rPr>
          <w:rFonts w:ascii="Arial" w:hAnsi="Arial" w:cs="Arial"/>
          <w:sz w:val="16"/>
        </w:rPr>
      </w:pPr>
    </w:p>
    <w:p w14:paraId="70F61047" w14:textId="7AAAB466" w:rsidR="00A31047" w:rsidRDefault="00372B71" w:rsidP="00372B71">
      <w:pPr>
        <w:autoSpaceDE w:val="0"/>
        <w:autoSpaceDN w:val="0"/>
        <w:adjustRightInd w:val="0"/>
        <w:rPr>
          <w:rFonts w:ascii="Arial" w:hAnsi="Arial" w:cs="Arial"/>
          <w:sz w:val="16"/>
          <w:lang w:val="fr-CA"/>
        </w:rPr>
      </w:pPr>
      <w:r w:rsidRPr="00DB2E8E">
        <w:rPr>
          <w:rFonts w:ascii="Arial" w:hAnsi="Arial" w:cs="Arial"/>
          <w:sz w:val="16"/>
          <w:lang w:val="fr-CA"/>
        </w:rPr>
        <w:t>© Imprimeur du Roi pour l’Ontario, 2017</w:t>
      </w:r>
    </w:p>
    <w:p w14:paraId="4B1DB3DF" w14:textId="160B9FF1" w:rsidR="00EC3C89" w:rsidRPr="00372B71" w:rsidRDefault="00372B71" w:rsidP="00A31047">
      <w:pPr>
        <w:autoSpaceDE w:val="0"/>
        <w:autoSpaceDN w:val="0"/>
        <w:adjustRightInd w:val="0"/>
        <w:rPr>
          <w:sz w:val="16"/>
        </w:rPr>
      </w:pPr>
      <w:r w:rsidRPr="00372B71">
        <w:rPr>
          <w:rFonts w:ascii="Arial" w:hAnsi="Arial" w:cs="Arial"/>
          <w:sz w:val="16"/>
        </w:rPr>
        <w:t xml:space="preserve">Available in English: What you should know about </w:t>
      </w:r>
      <w:proofErr w:type="gramStart"/>
      <w:r w:rsidRPr="00372B71">
        <w:rPr>
          <w:rFonts w:ascii="Arial" w:hAnsi="Arial" w:cs="Arial"/>
          <w:sz w:val="16"/>
        </w:rPr>
        <w:t>reinstatements</w:t>
      </w:r>
      <w:proofErr w:type="gramEnd"/>
    </w:p>
    <w:sectPr w:rsidR="00EC3C89" w:rsidRPr="00372B71" w:rsidSect="00E015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720" w:bottom="144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58EB4" w14:textId="77777777" w:rsidR="00555EB1" w:rsidRDefault="00555EB1">
      <w:r>
        <w:separator/>
      </w:r>
    </w:p>
  </w:endnote>
  <w:endnote w:type="continuationSeparator" w:id="0">
    <w:p w14:paraId="7715F173" w14:textId="77777777" w:rsidR="00555EB1" w:rsidRDefault="00555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DBF3D" w14:textId="77777777" w:rsidR="00461CDC" w:rsidRDefault="00461C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C5524" w14:textId="77777777" w:rsidR="003C06F9" w:rsidRPr="009B5786" w:rsidRDefault="009B5786" w:rsidP="001511FD">
    <w:pPr>
      <w:pStyle w:val="Footer"/>
      <w:pBdr>
        <w:top w:val="thinThickLargeGap" w:sz="24" w:space="1" w:color="auto"/>
      </w:pBdr>
      <w:rPr>
        <w:rStyle w:val="PageNumber"/>
        <w:rFonts w:ascii="Arial" w:hAnsi="Arial" w:cs="Arial"/>
        <w:sz w:val="20"/>
        <w:szCs w:val="20"/>
        <w:lang w:val="fr-CA"/>
      </w:rPr>
    </w:pPr>
    <w:r>
      <w:rPr>
        <w:rFonts w:ascii="Arial" w:hAnsi="Arial" w:cs="Arial"/>
        <w:sz w:val="20"/>
        <w:szCs w:val="20"/>
        <w:lang w:val="fr-CA"/>
      </w:rPr>
      <w:t>F</w:t>
    </w:r>
    <w:r w:rsidR="005419EE">
      <w:rPr>
        <w:rFonts w:ascii="Arial" w:hAnsi="Arial" w:cs="Arial"/>
        <w:sz w:val="20"/>
        <w:szCs w:val="20"/>
        <w:lang w:val="fr-CA"/>
      </w:rPr>
      <w:t>euille</w:t>
    </w:r>
    <w:r>
      <w:rPr>
        <w:rFonts w:ascii="Arial" w:hAnsi="Arial" w:cs="Arial"/>
        <w:sz w:val="20"/>
        <w:szCs w:val="20"/>
        <w:lang w:val="fr-CA"/>
      </w:rPr>
      <w:t xml:space="preserve"> d’information de la CREF</w:t>
    </w:r>
    <w:r w:rsidR="003C06F9" w:rsidRPr="009B5786">
      <w:rPr>
        <w:rFonts w:ascii="Arial" w:hAnsi="Arial" w:cs="Arial"/>
        <w:sz w:val="20"/>
        <w:szCs w:val="20"/>
        <w:lang w:val="fr-CA"/>
      </w:rPr>
      <w:tab/>
    </w:r>
    <w:r w:rsidR="003C06F9" w:rsidRPr="009B5786">
      <w:rPr>
        <w:rFonts w:ascii="Arial" w:hAnsi="Arial" w:cs="Arial"/>
        <w:sz w:val="20"/>
        <w:szCs w:val="20"/>
        <w:lang w:val="fr-CA"/>
      </w:rPr>
      <w:tab/>
    </w:r>
    <w:r w:rsidR="003C06F9" w:rsidRPr="009B5786">
      <w:rPr>
        <w:rFonts w:ascii="Arial" w:hAnsi="Arial" w:cs="Arial"/>
        <w:sz w:val="20"/>
        <w:szCs w:val="20"/>
        <w:lang w:val="fr-CA"/>
      </w:rPr>
      <w:tab/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t xml:space="preserve">Page </w:t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fldChar w:fldCharType="begin"/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instrText xml:space="preserve"> PAGE </w:instrText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fldChar w:fldCharType="separate"/>
    </w:r>
    <w:r w:rsidR="00956C88">
      <w:rPr>
        <w:rStyle w:val="PageNumber"/>
        <w:rFonts w:ascii="Arial" w:hAnsi="Arial" w:cs="Arial"/>
        <w:noProof/>
        <w:sz w:val="20"/>
        <w:szCs w:val="20"/>
        <w:lang w:val="fr-CA"/>
      </w:rPr>
      <w:t>1</w:t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fldChar w:fldCharType="end"/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>
      <w:rPr>
        <w:rStyle w:val="PageNumber"/>
        <w:rFonts w:ascii="Arial" w:hAnsi="Arial" w:cs="Arial"/>
        <w:sz w:val="20"/>
        <w:szCs w:val="20"/>
        <w:lang w:val="fr-CA"/>
      </w:rPr>
      <w:t>de</w:t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t xml:space="preserve"> </w:t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fldChar w:fldCharType="begin"/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instrText xml:space="preserve"> NUMPAGES </w:instrText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fldChar w:fldCharType="separate"/>
    </w:r>
    <w:r w:rsidR="00956C88">
      <w:rPr>
        <w:rStyle w:val="PageNumber"/>
        <w:rFonts w:ascii="Arial" w:hAnsi="Arial" w:cs="Arial"/>
        <w:noProof/>
        <w:sz w:val="20"/>
        <w:szCs w:val="20"/>
        <w:lang w:val="fr-CA"/>
      </w:rPr>
      <w:t>2</w:t>
    </w:r>
    <w:r w:rsidR="003C06F9" w:rsidRPr="009B5786">
      <w:rPr>
        <w:rStyle w:val="PageNumber"/>
        <w:rFonts w:ascii="Arial" w:hAnsi="Arial" w:cs="Arial"/>
        <w:sz w:val="20"/>
        <w:szCs w:val="20"/>
        <w:lang w:val="fr-C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B0B0" w14:textId="77777777" w:rsidR="00461CDC" w:rsidRDefault="00461C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BCDE6" w14:textId="77777777" w:rsidR="00555EB1" w:rsidRDefault="00555EB1">
      <w:r>
        <w:separator/>
      </w:r>
    </w:p>
  </w:footnote>
  <w:footnote w:type="continuationSeparator" w:id="0">
    <w:p w14:paraId="40CA1D67" w14:textId="77777777" w:rsidR="00555EB1" w:rsidRDefault="00555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830CB" w14:textId="77777777" w:rsidR="00461CDC" w:rsidRDefault="00461C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01FE" w14:textId="77777777" w:rsidR="00461CDC" w:rsidRDefault="00461CD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57677" w14:textId="77777777" w:rsidR="00461CDC" w:rsidRDefault="00461C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DDA"/>
    <w:multiLevelType w:val="hybridMultilevel"/>
    <w:tmpl w:val="EE98D1C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C754A"/>
    <w:multiLevelType w:val="hybridMultilevel"/>
    <w:tmpl w:val="EFE0E76A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3DF2DA0"/>
    <w:multiLevelType w:val="hybridMultilevel"/>
    <w:tmpl w:val="FEDA795A"/>
    <w:lvl w:ilvl="0" w:tplc="230A87E0">
      <w:start w:val="1"/>
      <w:numFmt w:val="bullet"/>
      <w:lvlText w:val=""/>
      <w:lvlJc w:val="left"/>
      <w:pPr>
        <w:tabs>
          <w:tab w:val="num" w:pos="1764"/>
        </w:tabs>
        <w:ind w:left="1764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2"/>
        </w:tabs>
        <w:ind w:left="20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2"/>
        </w:tabs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2"/>
        </w:tabs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2"/>
        </w:tabs>
        <w:ind w:left="42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2"/>
        </w:tabs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2"/>
        </w:tabs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2"/>
        </w:tabs>
        <w:ind w:left="63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2"/>
        </w:tabs>
        <w:ind w:left="7092" w:hanging="360"/>
      </w:pPr>
      <w:rPr>
        <w:rFonts w:ascii="Wingdings" w:hAnsi="Wingdings" w:hint="default"/>
      </w:rPr>
    </w:lvl>
  </w:abstractNum>
  <w:abstractNum w:abstractNumId="3" w15:restartNumberingAfterBreak="0">
    <w:nsid w:val="057037D6"/>
    <w:multiLevelType w:val="hybridMultilevel"/>
    <w:tmpl w:val="AF1AF1A8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1DC6"/>
    <w:multiLevelType w:val="hybridMultilevel"/>
    <w:tmpl w:val="C84ECCC8"/>
    <w:lvl w:ilvl="0" w:tplc="1C02DE0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0E8468D"/>
    <w:multiLevelType w:val="hybridMultilevel"/>
    <w:tmpl w:val="69D0A6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16131"/>
    <w:multiLevelType w:val="hybridMultilevel"/>
    <w:tmpl w:val="E3FE3978"/>
    <w:lvl w:ilvl="0" w:tplc="10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17DD38FD"/>
    <w:multiLevelType w:val="hybridMultilevel"/>
    <w:tmpl w:val="22E41046"/>
    <w:lvl w:ilvl="0" w:tplc="10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1AFC7876"/>
    <w:multiLevelType w:val="hybridMultilevel"/>
    <w:tmpl w:val="199E3D9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5622B"/>
    <w:multiLevelType w:val="hybridMultilevel"/>
    <w:tmpl w:val="0DA038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6A6E88"/>
    <w:multiLevelType w:val="hybridMultilevel"/>
    <w:tmpl w:val="45B20E96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1" w15:restartNumberingAfterBreak="0">
    <w:nsid w:val="27790560"/>
    <w:multiLevelType w:val="hybridMultilevel"/>
    <w:tmpl w:val="D728BC4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A50FD"/>
    <w:multiLevelType w:val="hybridMultilevel"/>
    <w:tmpl w:val="9FBA3AFC"/>
    <w:lvl w:ilvl="0" w:tplc="445E4DAC">
      <w:start w:val="1"/>
      <w:numFmt w:val="lowerLetter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 w:tplc="277057DC">
      <w:start w:val="1"/>
      <w:numFmt w:val="lowerRoman"/>
      <w:lvlText w:val="%2."/>
      <w:lvlJc w:val="right"/>
      <w:pPr>
        <w:tabs>
          <w:tab w:val="num" w:pos="1307"/>
        </w:tabs>
        <w:ind w:left="1307" w:hanging="227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0A7906"/>
    <w:multiLevelType w:val="hybridMultilevel"/>
    <w:tmpl w:val="55F05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976E5"/>
    <w:multiLevelType w:val="hybridMultilevel"/>
    <w:tmpl w:val="FE48D7A6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15" w15:restartNumberingAfterBreak="0">
    <w:nsid w:val="573E323B"/>
    <w:multiLevelType w:val="hybridMultilevel"/>
    <w:tmpl w:val="58F4EE2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327"/>
        </w:tabs>
        <w:ind w:left="13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16" w15:restartNumberingAfterBreak="0">
    <w:nsid w:val="5F0C275B"/>
    <w:multiLevelType w:val="hybridMultilevel"/>
    <w:tmpl w:val="1C8C9392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5FFB7636"/>
    <w:multiLevelType w:val="hybridMultilevel"/>
    <w:tmpl w:val="B100CA5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F30C4D"/>
    <w:multiLevelType w:val="hybridMultilevel"/>
    <w:tmpl w:val="BCCEA5B2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4227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0193F"/>
    <w:multiLevelType w:val="hybridMultilevel"/>
    <w:tmpl w:val="77F212E0"/>
    <w:lvl w:ilvl="0" w:tplc="D9368F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74537"/>
    <w:multiLevelType w:val="hybridMultilevel"/>
    <w:tmpl w:val="4906DD6E"/>
    <w:lvl w:ilvl="0" w:tplc="8F46ED18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5EB0C0F"/>
    <w:multiLevelType w:val="hybridMultilevel"/>
    <w:tmpl w:val="BCDA95A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52540015">
    <w:abstractNumId w:val="6"/>
  </w:num>
  <w:num w:numId="2" w16cid:durableId="296376891">
    <w:abstractNumId w:val="9"/>
  </w:num>
  <w:num w:numId="3" w16cid:durableId="1710303576">
    <w:abstractNumId w:val="2"/>
  </w:num>
  <w:num w:numId="4" w16cid:durableId="86192450">
    <w:abstractNumId w:val="15"/>
  </w:num>
  <w:num w:numId="5" w16cid:durableId="355933290">
    <w:abstractNumId w:val="12"/>
  </w:num>
  <w:num w:numId="6" w16cid:durableId="82994804">
    <w:abstractNumId w:val="4"/>
  </w:num>
  <w:num w:numId="7" w16cid:durableId="897781190">
    <w:abstractNumId w:val="20"/>
  </w:num>
  <w:num w:numId="8" w16cid:durableId="1711832260">
    <w:abstractNumId w:val="14"/>
  </w:num>
  <w:num w:numId="9" w16cid:durableId="1715694487">
    <w:abstractNumId w:val="16"/>
  </w:num>
  <w:num w:numId="10" w16cid:durableId="1017779538">
    <w:abstractNumId w:val="1"/>
  </w:num>
  <w:num w:numId="11" w16cid:durableId="142355363">
    <w:abstractNumId w:val="19"/>
  </w:num>
  <w:num w:numId="12" w16cid:durableId="1688672970">
    <w:abstractNumId w:val="11"/>
  </w:num>
  <w:num w:numId="13" w16cid:durableId="1339381055">
    <w:abstractNumId w:val="3"/>
  </w:num>
  <w:num w:numId="14" w16cid:durableId="2092923878">
    <w:abstractNumId w:val="10"/>
  </w:num>
  <w:num w:numId="15" w16cid:durableId="1138839696">
    <w:abstractNumId w:val="18"/>
  </w:num>
  <w:num w:numId="16" w16cid:durableId="1121680715">
    <w:abstractNumId w:val="21"/>
  </w:num>
  <w:num w:numId="17" w16cid:durableId="332994303">
    <w:abstractNumId w:val="17"/>
  </w:num>
  <w:num w:numId="18" w16cid:durableId="1567258995">
    <w:abstractNumId w:val="8"/>
  </w:num>
  <w:num w:numId="19" w16cid:durableId="266960848">
    <w:abstractNumId w:val="13"/>
  </w:num>
  <w:num w:numId="20" w16cid:durableId="1461263189">
    <w:abstractNumId w:val="0"/>
  </w:num>
  <w:num w:numId="21" w16cid:durableId="902132979">
    <w:abstractNumId w:val="5"/>
  </w:num>
  <w:num w:numId="22" w16cid:durableId="3290627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2769">
      <o:colormru v:ext="edit" colors="#99a69c,#dee1d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631"/>
    <w:rsid w:val="00022A4D"/>
    <w:rsid w:val="000319A8"/>
    <w:rsid w:val="0003501F"/>
    <w:rsid w:val="00071F96"/>
    <w:rsid w:val="00080F99"/>
    <w:rsid w:val="00083C58"/>
    <w:rsid w:val="000879F8"/>
    <w:rsid w:val="000939C2"/>
    <w:rsid w:val="000A07AB"/>
    <w:rsid w:val="000C258A"/>
    <w:rsid w:val="000C3FD3"/>
    <w:rsid w:val="000D4CAF"/>
    <w:rsid w:val="000E1239"/>
    <w:rsid w:val="000E6536"/>
    <w:rsid w:val="00115012"/>
    <w:rsid w:val="001361A9"/>
    <w:rsid w:val="001511FD"/>
    <w:rsid w:val="0015406A"/>
    <w:rsid w:val="00161ED0"/>
    <w:rsid w:val="00166CC2"/>
    <w:rsid w:val="001805FC"/>
    <w:rsid w:val="00180892"/>
    <w:rsid w:val="00185BFD"/>
    <w:rsid w:val="0019539A"/>
    <w:rsid w:val="001A4101"/>
    <w:rsid w:val="001A4F2F"/>
    <w:rsid w:val="001A4F88"/>
    <w:rsid w:val="001B06C5"/>
    <w:rsid w:val="001B45D0"/>
    <w:rsid w:val="001D642D"/>
    <w:rsid w:val="001E045A"/>
    <w:rsid w:val="001E0F04"/>
    <w:rsid w:val="001E48DF"/>
    <w:rsid w:val="001E7AB7"/>
    <w:rsid w:val="001F724B"/>
    <w:rsid w:val="00201661"/>
    <w:rsid w:val="002116CE"/>
    <w:rsid w:val="00231EFF"/>
    <w:rsid w:val="00236E43"/>
    <w:rsid w:val="00257C1E"/>
    <w:rsid w:val="00261AA1"/>
    <w:rsid w:val="002625EF"/>
    <w:rsid w:val="00264EC3"/>
    <w:rsid w:val="00293710"/>
    <w:rsid w:val="002A1D8A"/>
    <w:rsid w:val="002E1843"/>
    <w:rsid w:val="002E49E3"/>
    <w:rsid w:val="002F03A2"/>
    <w:rsid w:val="002F6179"/>
    <w:rsid w:val="002F70C5"/>
    <w:rsid w:val="00300508"/>
    <w:rsid w:val="00301D0C"/>
    <w:rsid w:val="00302151"/>
    <w:rsid w:val="00307835"/>
    <w:rsid w:val="00316D91"/>
    <w:rsid w:val="00331E07"/>
    <w:rsid w:val="00345FE6"/>
    <w:rsid w:val="00347271"/>
    <w:rsid w:val="00363E81"/>
    <w:rsid w:val="00365517"/>
    <w:rsid w:val="00372B71"/>
    <w:rsid w:val="00391D29"/>
    <w:rsid w:val="00395114"/>
    <w:rsid w:val="00395CE2"/>
    <w:rsid w:val="003A1801"/>
    <w:rsid w:val="003C06F9"/>
    <w:rsid w:val="003D1ECE"/>
    <w:rsid w:val="003F5278"/>
    <w:rsid w:val="003F533F"/>
    <w:rsid w:val="004006E1"/>
    <w:rsid w:val="004070BC"/>
    <w:rsid w:val="00410FDE"/>
    <w:rsid w:val="00422CE4"/>
    <w:rsid w:val="00426CC6"/>
    <w:rsid w:val="0043189F"/>
    <w:rsid w:val="004333FA"/>
    <w:rsid w:val="004401EF"/>
    <w:rsid w:val="00441034"/>
    <w:rsid w:val="00461CDC"/>
    <w:rsid w:val="00467D4E"/>
    <w:rsid w:val="004733D2"/>
    <w:rsid w:val="004870E7"/>
    <w:rsid w:val="00495FE9"/>
    <w:rsid w:val="004A0BB7"/>
    <w:rsid w:val="004C1A07"/>
    <w:rsid w:val="004C1E28"/>
    <w:rsid w:val="004C25B5"/>
    <w:rsid w:val="004C5153"/>
    <w:rsid w:val="004C7DD7"/>
    <w:rsid w:val="004D7E1E"/>
    <w:rsid w:val="004E2C6A"/>
    <w:rsid w:val="004E4786"/>
    <w:rsid w:val="004F00CB"/>
    <w:rsid w:val="004F498E"/>
    <w:rsid w:val="00507867"/>
    <w:rsid w:val="00507DC4"/>
    <w:rsid w:val="00535F21"/>
    <w:rsid w:val="005419EE"/>
    <w:rsid w:val="00555954"/>
    <w:rsid w:val="00555EB1"/>
    <w:rsid w:val="00566DA6"/>
    <w:rsid w:val="00571ED2"/>
    <w:rsid w:val="00581A12"/>
    <w:rsid w:val="005A220E"/>
    <w:rsid w:val="005A2AAE"/>
    <w:rsid w:val="005B0D8F"/>
    <w:rsid w:val="005B2FD9"/>
    <w:rsid w:val="005B3FD2"/>
    <w:rsid w:val="005C3DCA"/>
    <w:rsid w:val="005C436E"/>
    <w:rsid w:val="005D3C97"/>
    <w:rsid w:val="005E2428"/>
    <w:rsid w:val="005E3FE4"/>
    <w:rsid w:val="006025A9"/>
    <w:rsid w:val="00610342"/>
    <w:rsid w:val="0061708E"/>
    <w:rsid w:val="00617B8F"/>
    <w:rsid w:val="00624FCF"/>
    <w:rsid w:val="00625AB6"/>
    <w:rsid w:val="0062715E"/>
    <w:rsid w:val="00655C05"/>
    <w:rsid w:val="00675AC1"/>
    <w:rsid w:val="00685B8A"/>
    <w:rsid w:val="006930A9"/>
    <w:rsid w:val="00695B52"/>
    <w:rsid w:val="006A2F4D"/>
    <w:rsid w:val="006A7671"/>
    <w:rsid w:val="006B0D0D"/>
    <w:rsid w:val="006B10EE"/>
    <w:rsid w:val="006B4354"/>
    <w:rsid w:val="006D6A2F"/>
    <w:rsid w:val="006D7582"/>
    <w:rsid w:val="006E2CDD"/>
    <w:rsid w:val="006E78F2"/>
    <w:rsid w:val="006F3C58"/>
    <w:rsid w:val="006F40A6"/>
    <w:rsid w:val="00701C84"/>
    <w:rsid w:val="007231BD"/>
    <w:rsid w:val="00724430"/>
    <w:rsid w:val="00734019"/>
    <w:rsid w:val="00742E11"/>
    <w:rsid w:val="00785B55"/>
    <w:rsid w:val="007964C9"/>
    <w:rsid w:val="007C3E77"/>
    <w:rsid w:val="007D28F7"/>
    <w:rsid w:val="007E2E02"/>
    <w:rsid w:val="007F1D84"/>
    <w:rsid w:val="007F7C6F"/>
    <w:rsid w:val="008136CD"/>
    <w:rsid w:val="00827374"/>
    <w:rsid w:val="00844024"/>
    <w:rsid w:val="0085633D"/>
    <w:rsid w:val="00857CA1"/>
    <w:rsid w:val="008605C5"/>
    <w:rsid w:val="008617D1"/>
    <w:rsid w:val="00874178"/>
    <w:rsid w:val="008758EA"/>
    <w:rsid w:val="00894FC1"/>
    <w:rsid w:val="008A0EBB"/>
    <w:rsid w:val="008B677D"/>
    <w:rsid w:val="008C173F"/>
    <w:rsid w:val="008D4D6C"/>
    <w:rsid w:val="008E2FD0"/>
    <w:rsid w:val="008F70D0"/>
    <w:rsid w:val="00916192"/>
    <w:rsid w:val="009207EB"/>
    <w:rsid w:val="00926E7E"/>
    <w:rsid w:val="009274A3"/>
    <w:rsid w:val="00927A2B"/>
    <w:rsid w:val="009420C1"/>
    <w:rsid w:val="00943493"/>
    <w:rsid w:val="00956C88"/>
    <w:rsid w:val="00961D7C"/>
    <w:rsid w:val="009907DB"/>
    <w:rsid w:val="009B5786"/>
    <w:rsid w:val="009B5B92"/>
    <w:rsid w:val="009C0D55"/>
    <w:rsid w:val="009C70AA"/>
    <w:rsid w:val="009C77BF"/>
    <w:rsid w:val="009C7999"/>
    <w:rsid w:val="009D6B44"/>
    <w:rsid w:val="009E011A"/>
    <w:rsid w:val="00A02767"/>
    <w:rsid w:val="00A0699A"/>
    <w:rsid w:val="00A11F41"/>
    <w:rsid w:val="00A15631"/>
    <w:rsid w:val="00A20102"/>
    <w:rsid w:val="00A2038F"/>
    <w:rsid w:val="00A20F0B"/>
    <w:rsid w:val="00A30E50"/>
    <w:rsid w:val="00A31047"/>
    <w:rsid w:val="00A47D81"/>
    <w:rsid w:val="00A53E68"/>
    <w:rsid w:val="00A56ABE"/>
    <w:rsid w:val="00A639BA"/>
    <w:rsid w:val="00A67401"/>
    <w:rsid w:val="00A72AE7"/>
    <w:rsid w:val="00A77017"/>
    <w:rsid w:val="00A77E80"/>
    <w:rsid w:val="00AB75EE"/>
    <w:rsid w:val="00AC635B"/>
    <w:rsid w:val="00AF1603"/>
    <w:rsid w:val="00B00AFB"/>
    <w:rsid w:val="00B10DCA"/>
    <w:rsid w:val="00B17D0C"/>
    <w:rsid w:val="00B234D2"/>
    <w:rsid w:val="00B24C53"/>
    <w:rsid w:val="00B41561"/>
    <w:rsid w:val="00B44849"/>
    <w:rsid w:val="00B46E4A"/>
    <w:rsid w:val="00B57D3E"/>
    <w:rsid w:val="00B61C52"/>
    <w:rsid w:val="00B667DE"/>
    <w:rsid w:val="00B80B63"/>
    <w:rsid w:val="00B82264"/>
    <w:rsid w:val="00B84BF5"/>
    <w:rsid w:val="00B90110"/>
    <w:rsid w:val="00B92CC8"/>
    <w:rsid w:val="00BC0C95"/>
    <w:rsid w:val="00BC40AD"/>
    <w:rsid w:val="00BD2BAC"/>
    <w:rsid w:val="00BE2F06"/>
    <w:rsid w:val="00BE5910"/>
    <w:rsid w:val="00BF08D4"/>
    <w:rsid w:val="00BF25BD"/>
    <w:rsid w:val="00C1665A"/>
    <w:rsid w:val="00C25138"/>
    <w:rsid w:val="00C36653"/>
    <w:rsid w:val="00C53301"/>
    <w:rsid w:val="00C55CA2"/>
    <w:rsid w:val="00C61748"/>
    <w:rsid w:val="00C64BB2"/>
    <w:rsid w:val="00C65E3C"/>
    <w:rsid w:val="00C72466"/>
    <w:rsid w:val="00C77848"/>
    <w:rsid w:val="00C85E26"/>
    <w:rsid w:val="00C869BF"/>
    <w:rsid w:val="00C87954"/>
    <w:rsid w:val="00C87EA0"/>
    <w:rsid w:val="00C925CE"/>
    <w:rsid w:val="00C937E6"/>
    <w:rsid w:val="00CC48BA"/>
    <w:rsid w:val="00CC5141"/>
    <w:rsid w:val="00CC5C00"/>
    <w:rsid w:val="00CE45B2"/>
    <w:rsid w:val="00D04405"/>
    <w:rsid w:val="00D04F73"/>
    <w:rsid w:val="00D06A4F"/>
    <w:rsid w:val="00D07124"/>
    <w:rsid w:val="00D15373"/>
    <w:rsid w:val="00D44AFE"/>
    <w:rsid w:val="00D64F3A"/>
    <w:rsid w:val="00D91708"/>
    <w:rsid w:val="00DC564D"/>
    <w:rsid w:val="00E015A7"/>
    <w:rsid w:val="00E033AE"/>
    <w:rsid w:val="00E0470B"/>
    <w:rsid w:val="00E07986"/>
    <w:rsid w:val="00E37F6C"/>
    <w:rsid w:val="00E53630"/>
    <w:rsid w:val="00E80E84"/>
    <w:rsid w:val="00EA1B62"/>
    <w:rsid w:val="00EB3E97"/>
    <w:rsid w:val="00EC1B74"/>
    <w:rsid w:val="00EC3C89"/>
    <w:rsid w:val="00EC65DF"/>
    <w:rsid w:val="00ED7541"/>
    <w:rsid w:val="00ED7922"/>
    <w:rsid w:val="00EE6AF7"/>
    <w:rsid w:val="00EF5742"/>
    <w:rsid w:val="00F01788"/>
    <w:rsid w:val="00F0604E"/>
    <w:rsid w:val="00F2228D"/>
    <w:rsid w:val="00F2481C"/>
    <w:rsid w:val="00F45EA3"/>
    <w:rsid w:val="00F53CD1"/>
    <w:rsid w:val="00F56C9B"/>
    <w:rsid w:val="00F613FE"/>
    <w:rsid w:val="00F77637"/>
    <w:rsid w:val="00F9347B"/>
    <w:rsid w:val="00F966A6"/>
    <w:rsid w:val="00FA10BC"/>
    <w:rsid w:val="00FB1F8D"/>
    <w:rsid w:val="00FB49D1"/>
    <w:rsid w:val="00FC5E5A"/>
    <w:rsid w:val="00FD1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ru v:ext="edit" colors="#99a69c,#dee1df"/>
    </o:shapedefaults>
    <o:shapelayout v:ext="edit">
      <o:idmap v:ext="edit" data="1"/>
    </o:shapelayout>
  </w:shapeDefaults>
  <w:decimalSymbol w:val="."/>
  <w:listSeparator w:val=","/>
  <w14:docId w14:val="52E8279B"/>
  <w15:docId w15:val="{447CC9FC-70BF-4BA5-99DF-A2199AA3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B06C5"/>
    <w:pPr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422CE4"/>
    <w:pPr>
      <w:keepNext/>
      <w:autoSpaceDE w:val="0"/>
      <w:autoSpaceDN w:val="0"/>
      <w:adjustRightInd w:val="0"/>
      <w:outlineLvl w:val="1"/>
    </w:pPr>
    <w:rPr>
      <w:rFonts w:ascii="Tahoma" w:hAnsi="Tahoma" w:cs="Tahoma"/>
      <w:b/>
      <w:bCs/>
      <w:sz w:val="28"/>
      <w:szCs w:val="20"/>
      <w:lang w:val="en-US"/>
    </w:rPr>
  </w:style>
  <w:style w:type="paragraph" w:styleId="Heading5">
    <w:name w:val="heading 5"/>
    <w:basedOn w:val="Normal"/>
    <w:next w:val="Normal"/>
    <w:qFormat/>
    <w:rsid w:val="00422CE4"/>
    <w:pPr>
      <w:keepNext/>
      <w:autoSpaceDE w:val="0"/>
      <w:autoSpaceDN w:val="0"/>
      <w:adjustRightInd w:val="0"/>
      <w:ind w:left="113"/>
      <w:outlineLvl w:val="4"/>
    </w:pPr>
    <w:rPr>
      <w:rFonts w:ascii="Tahoma" w:hAnsi="Tahoma" w:cs="Tahoma"/>
      <w:b/>
      <w:bCs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2A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E478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E47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4786"/>
  </w:style>
  <w:style w:type="character" w:styleId="Hyperlink">
    <w:name w:val="Hyperlink"/>
    <w:rsid w:val="00EC3C89"/>
    <w:rPr>
      <w:rFonts w:ascii="Arial" w:hAnsi="Arial" w:cs="Arial" w:hint="default"/>
      <w:b/>
      <w:bCs/>
      <w:i w:val="0"/>
      <w:iCs w:val="0"/>
      <w:color w:val="000000"/>
      <w:sz w:val="20"/>
      <w:szCs w:val="20"/>
      <w:u w:val="single"/>
    </w:rPr>
  </w:style>
  <w:style w:type="character" w:styleId="Strong">
    <w:name w:val="Strong"/>
    <w:qFormat/>
    <w:rsid w:val="00EC3C89"/>
    <w:rPr>
      <w:b/>
      <w:bCs/>
    </w:rPr>
  </w:style>
  <w:style w:type="paragraph" w:styleId="BodyText3">
    <w:name w:val="Body Text 3"/>
    <w:basedOn w:val="Normal"/>
    <w:rsid w:val="00422CE4"/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rsid w:val="00422CE4"/>
    <w:pPr>
      <w:autoSpaceDE w:val="0"/>
      <w:autoSpaceDN w:val="0"/>
      <w:adjustRightInd w:val="0"/>
      <w:ind w:left="720"/>
    </w:pPr>
    <w:rPr>
      <w:rFonts w:ascii="Tahoma" w:hAnsi="Tahoma" w:cs="Tahoma"/>
      <w:szCs w:val="20"/>
      <w:lang w:val="en-US"/>
    </w:rPr>
  </w:style>
  <w:style w:type="character" w:styleId="CommentReference">
    <w:name w:val="annotation reference"/>
    <w:rsid w:val="00F0604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04E"/>
    <w:rPr>
      <w:sz w:val="20"/>
      <w:szCs w:val="20"/>
    </w:rPr>
  </w:style>
  <w:style w:type="character" w:customStyle="1" w:styleId="CommentTextChar">
    <w:name w:val="Comment Text Char"/>
    <w:link w:val="CommentText"/>
    <w:rsid w:val="00F060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604E"/>
    <w:rPr>
      <w:b/>
      <w:bCs/>
    </w:rPr>
  </w:style>
  <w:style w:type="character" w:customStyle="1" w:styleId="CommentSubjectChar">
    <w:name w:val="Comment Subject Char"/>
    <w:link w:val="CommentSubject"/>
    <w:rsid w:val="00F0604E"/>
    <w:rPr>
      <w:b/>
      <w:bCs/>
      <w:lang w:eastAsia="en-US"/>
    </w:rPr>
  </w:style>
  <w:style w:type="paragraph" w:styleId="Title">
    <w:name w:val="Title"/>
    <w:basedOn w:val="Normal"/>
    <w:next w:val="Normal"/>
    <w:link w:val="TitleChar"/>
    <w:qFormat/>
    <w:rsid w:val="001B06C5"/>
    <w:pPr>
      <w:autoSpaceDE w:val="0"/>
      <w:autoSpaceDN w:val="0"/>
      <w:adjustRightInd w:val="0"/>
    </w:pPr>
    <w:rPr>
      <w:rFonts w:ascii="Arial" w:hAnsi="Arial" w:cs="Arial"/>
      <w:b/>
      <w:sz w:val="28"/>
      <w:szCs w:val="28"/>
      <w:lang w:val="en-US"/>
    </w:rPr>
  </w:style>
  <w:style w:type="character" w:customStyle="1" w:styleId="TitleChar">
    <w:name w:val="Title Char"/>
    <w:link w:val="Title"/>
    <w:rsid w:val="001B06C5"/>
    <w:rPr>
      <w:rFonts w:ascii="Arial" w:hAnsi="Arial" w:cs="Arial"/>
      <w:b/>
      <w:sz w:val="28"/>
      <w:szCs w:val="28"/>
      <w:lang w:val="en-US" w:eastAsia="en-US"/>
    </w:rPr>
  </w:style>
  <w:style w:type="character" w:styleId="Emphasis">
    <w:name w:val="Emphasis"/>
    <w:qFormat/>
    <w:rsid w:val="001B06C5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AC635B"/>
    <w:pPr>
      <w:ind w:left="720"/>
      <w:contextualSpacing/>
    </w:pPr>
  </w:style>
  <w:style w:type="paragraph" w:styleId="NoSpacing">
    <w:name w:val="No Spacing"/>
    <w:uiPriority w:val="1"/>
    <w:qFormat/>
    <w:rsid w:val="00AC635B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A20102"/>
    <w:rPr>
      <w:color w:val="800080" w:themeColor="followedHyperlink"/>
      <w:u w:val="single"/>
    </w:rPr>
  </w:style>
  <w:style w:type="table" w:styleId="TableGrid">
    <w:name w:val="Table Grid"/>
    <w:basedOn w:val="TableNormal"/>
    <w:rsid w:val="00E37F6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61C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ibunalsontario.ca/cref/loi-et-regle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ribunalsontario.ca/cref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b.registrar@ontario.ca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tribunalsontario.ca/cref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b.registrar@ontario.ca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685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Government of Ontario</Company>
  <LinksUpToDate>false</LinksUpToDate>
  <CharactersWithSpaces>4587</CharactersWithSpaces>
  <SharedDoc>false</SharedDoc>
  <HLinks>
    <vt:vector size="54" baseType="variant">
      <vt:variant>
        <vt:i4>7798843</vt:i4>
      </vt:variant>
      <vt:variant>
        <vt:i4>21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18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15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6422535</vt:i4>
      </vt:variant>
      <vt:variant>
        <vt:i4>12</vt:i4>
      </vt:variant>
      <vt:variant>
        <vt:i4>0</vt:i4>
      </vt:variant>
      <vt:variant>
        <vt:i4>5</vt:i4>
      </vt:variant>
      <vt:variant>
        <vt:lpwstr>mailto:arb.registrar@ontario.ca</vt:lpwstr>
      </vt:variant>
      <vt:variant>
        <vt:lpwstr/>
      </vt:variant>
      <vt:variant>
        <vt:i4>7798843</vt:i4>
      </vt:variant>
      <vt:variant>
        <vt:i4>9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78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http://elto.gov.on.ca/arb/legislation-and-rules/</vt:lpwstr>
      </vt:variant>
      <vt:variant>
        <vt:lpwstr/>
      </vt:variant>
      <vt:variant>
        <vt:i4>7798843</vt:i4>
      </vt:variant>
      <vt:variant>
        <vt:i4>3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  <vt:variant>
        <vt:i4>6422535</vt:i4>
      </vt:variant>
      <vt:variant>
        <vt:i4>0</vt:i4>
      </vt:variant>
      <vt:variant>
        <vt:i4>0</vt:i4>
      </vt:variant>
      <vt:variant>
        <vt:i4>5</vt:i4>
      </vt:variant>
      <vt:variant>
        <vt:lpwstr>mailto:arb.registrar@ontario.ca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http://elto.gov.on.ca/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David James Bryan</dc:creator>
  <cp:lastModifiedBy>McLean, Michael (MAG)</cp:lastModifiedBy>
  <cp:revision>24</cp:revision>
  <cp:lastPrinted>2021-10-07T15:46:00Z</cp:lastPrinted>
  <dcterms:created xsi:type="dcterms:W3CDTF">2017-05-12T20:16:00Z</dcterms:created>
  <dcterms:modified xsi:type="dcterms:W3CDTF">2025-02-12T18:39:00Z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2021-10-06T15:25:34Z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d70136bd-5267-4232-8584-3218c5455fc1</vt:lpwstr>
  </property>
  <property fmtid="{D5CDD505-2E9C-101B-9397-08002B2CF9AE}" pid="8" name="MSIP_Label_034a106e-6316-442c-ad35-738afd673d2b_ContentBits">
    <vt:lpwstr>0</vt:lpwstr>
  </property>
</Properties>
</file>