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688537D" w14:textId="16BEAE02" w:rsidR="00705396" w:rsidRDefault="00705396" w:rsidP="00705396">
      <w:r>
        <w:rPr>
          <w:noProof/>
        </w:rPr>
        <w:drawing>
          <wp:inline distT="0" distB="0" distL="0" distR="0" wp14:anchorId="2C263CB9" wp14:editId="51F44F4F">
            <wp:extent cx="3136392" cy="777240"/>
            <wp:effectExtent l="0" t="0" r="6985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392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545757" w14:textId="77777777" w:rsidR="00B8358D" w:rsidRPr="00C0656C" w:rsidRDefault="00B8358D" w:rsidP="00B8358D">
      <w:pPr>
        <w:spacing w:after="120"/>
        <w:jc w:val="right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(Disponible 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en</w:t>
      </w:r>
      <w:proofErr w:type="spellEnd"/>
      <w:r>
        <w:rPr>
          <w:rFonts w:ascii="Arial" w:hAnsi="Arial" w:cs="Arial"/>
          <w:i/>
          <w:iCs/>
          <w:sz w:val="18"/>
          <w:szCs w:val="18"/>
        </w:rPr>
        <w:t xml:space="preserve"> français)</w:t>
      </w:r>
    </w:p>
    <w:p w14:paraId="6ED1D189" w14:textId="20E87751" w:rsidR="00D32738" w:rsidRPr="005C0E66" w:rsidRDefault="00C74D5D" w:rsidP="0070539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C0E66">
        <w:rPr>
          <w:rFonts w:ascii="Arial" w:hAnsi="Arial" w:cs="Arial"/>
          <w:b/>
          <w:bCs/>
          <w:sz w:val="28"/>
          <w:szCs w:val="28"/>
        </w:rPr>
        <w:t xml:space="preserve">General </w:t>
      </w:r>
      <w:r w:rsidR="00A260F0" w:rsidRPr="005C0E66">
        <w:rPr>
          <w:rFonts w:ascii="Arial" w:hAnsi="Arial" w:cs="Arial"/>
          <w:b/>
          <w:bCs/>
          <w:sz w:val="28"/>
          <w:szCs w:val="28"/>
        </w:rPr>
        <w:t xml:space="preserve">and Summary </w:t>
      </w:r>
      <w:r w:rsidR="000C2FC8" w:rsidRPr="005C0E66">
        <w:rPr>
          <w:rFonts w:ascii="Arial" w:hAnsi="Arial" w:cs="Arial"/>
          <w:b/>
          <w:bCs/>
          <w:sz w:val="28"/>
          <w:szCs w:val="28"/>
        </w:rPr>
        <w:t>Proceeding</w:t>
      </w:r>
      <w:r w:rsidR="008578DF" w:rsidRPr="005C0E66">
        <w:rPr>
          <w:rFonts w:ascii="Arial" w:hAnsi="Arial" w:cs="Arial"/>
          <w:b/>
          <w:bCs/>
          <w:sz w:val="28"/>
          <w:szCs w:val="28"/>
        </w:rPr>
        <w:t>s</w:t>
      </w:r>
    </w:p>
    <w:p w14:paraId="72A31001" w14:textId="77777777" w:rsidR="00705396" w:rsidRPr="00807007" w:rsidRDefault="00705396" w:rsidP="00705396"/>
    <w:p w14:paraId="0260743A" w14:textId="77777777" w:rsidR="009D0215" w:rsidRDefault="0094046E" w:rsidP="00573DAF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After you file an appeal with the Assessment Review Board (ARB), the </w:t>
      </w:r>
      <w:r w:rsidR="004B4E9E">
        <w:rPr>
          <w:rFonts w:ascii="Arial" w:hAnsi="Arial" w:cs="Arial"/>
          <w:lang w:val="en-US"/>
        </w:rPr>
        <w:t>ARB</w:t>
      </w:r>
      <w:r>
        <w:rPr>
          <w:rFonts w:ascii="Arial" w:hAnsi="Arial" w:cs="Arial"/>
          <w:lang w:val="en-US"/>
        </w:rPr>
        <w:t xml:space="preserve"> will determine whether your appeal will </w:t>
      </w:r>
      <w:r w:rsidR="000B071C">
        <w:rPr>
          <w:rFonts w:ascii="Arial" w:hAnsi="Arial" w:cs="Arial"/>
          <w:lang w:val="en-US"/>
        </w:rPr>
        <w:t xml:space="preserve">be heard by way of </w:t>
      </w:r>
      <w:r>
        <w:rPr>
          <w:rFonts w:ascii="Arial" w:hAnsi="Arial" w:cs="Arial"/>
          <w:lang w:val="en-US"/>
        </w:rPr>
        <w:t xml:space="preserve">General Proceeding or </w:t>
      </w:r>
      <w:r w:rsidR="000B071C">
        <w:rPr>
          <w:rFonts w:ascii="Arial" w:hAnsi="Arial" w:cs="Arial"/>
          <w:lang w:val="en-US"/>
        </w:rPr>
        <w:t xml:space="preserve">by way of </w:t>
      </w:r>
      <w:r>
        <w:rPr>
          <w:rFonts w:ascii="Arial" w:hAnsi="Arial" w:cs="Arial"/>
          <w:lang w:val="en-US"/>
        </w:rPr>
        <w:t>Summary Proceeding.</w:t>
      </w:r>
      <w:r w:rsidR="003517E2">
        <w:rPr>
          <w:rFonts w:ascii="Arial" w:hAnsi="Arial" w:cs="Arial"/>
          <w:lang w:val="en-US"/>
        </w:rPr>
        <w:t xml:space="preserve">  </w:t>
      </w:r>
      <w:r w:rsidR="008578DF">
        <w:rPr>
          <w:rFonts w:ascii="Arial" w:hAnsi="Arial" w:cs="Arial"/>
          <w:lang w:val="en-US"/>
        </w:rPr>
        <w:t>A</w:t>
      </w:r>
      <w:r w:rsidR="003517E2">
        <w:rPr>
          <w:rFonts w:ascii="Arial" w:hAnsi="Arial" w:cs="Arial"/>
          <w:lang w:val="en-US"/>
        </w:rPr>
        <w:t xml:space="preserve"> Summary Proceeding requires fewer </w:t>
      </w:r>
      <w:r w:rsidR="00497C09">
        <w:rPr>
          <w:rFonts w:ascii="Arial" w:hAnsi="Arial" w:cs="Arial"/>
          <w:lang w:val="en-US"/>
        </w:rPr>
        <w:t>steps and</w:t>
      </w:r>
      <w:r w:rsidR="003517E2">
        <w:rPr>
          <w:rFonts w:ascii="Arial" w:hAnsi="Arial" w:cs="Arial"/>
          <w:lang w:val="en-US"/>
        </w:rPr>
        <w:t xml:space="preserve"> applies to appeals that are less complex.</w:t>
      </w:r>
    </w:p>
    <w:p w14:paraId="4957877F" w14:textId="77777777" w:rsidR="005232AA" w:rsidRDefault="005232AA" w:rsidP="00573DAF">
      <w:pPr>
        <w:rPr>
          <w:rFonts w:ascii="Arial" w:hAnsi="Arial" w:cs="Arial"/>
          <w:b/>
          <w:sz w:val="28"/>
          <w:szCs w:val="28"/>
          <w:lang w:val="en-US"/>
        </w:rPr>
      </w:pPr>
    </w:p>
    <w:p w14:paraId="3DF5F658" w14:textId="77777777" w:rsidR="00541FFD" w:rsidRDefault="0094046E" w:rsidP="00573DAF">
      <w:pPr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 xml:space="preserve">General Proceeding </w:t>
      </w:r>
    </w:p>
    <w:p w14:paraId="1FF86B55" w14:textId="77777777" w:rsidR="009D0215" w:rsidRPr="00EB0655" w:rsidRDefault="009D0215" w:rsidP="00573DAF">
      <w:pPr>
        <w:rPr>
          <w:rFonts w:ascii="Arial" w:hAnsi="Arial" w:cs="Arial"/>
          <w:b/>
          <w:sz w:val="28"/>
          <w:szCs w:val="28"/>
          <w:lang w:val="en-US"/>
        </w:rPr>
      </w:pPr>
    </w:p>
    <w:p w14:paraId="183A5BCC" w14:textId="77777777" w:rsidR="009D0215" w:rsidRPr="00EB0655" w:rsidRDefault="00D32738" w:rsidP="00573DAF">
      <w:pPr>
        <w:rPr>
          <w:rFonts w:ascii="Arial" w:hAnsi="Arial" w:cs="Arial"/>
          <w:b/>
          <w:sz w:val="28"/>
          <w:szCs w:val="28"/>
        </w:rPr>
      </w:pPr>
      <w:r w:rsidRPr="00EB0655">
        <w:rPr>
          <w:rFonts w:ascii="Arial" w:hAnsi="Arial" w:cs="Arial"/>
          <w:b/>
          <w:sz w:val="28"/>
          <w:szCs w:val="28"/>
        </w:rPr>
        <w:t>Wh</w:t>
      </w:r>
      <w:r w:rsidR="008578DF">
        <w:rPr>
          <w:rFonts w:ascii="Arial" w:hAnsi="Arial" w:cs="Arial"/>
          <w:b/>
          <w:sz w:val="28"/>
          <w:szCs w:val="28"/>
        </w:rPr>
        <w:t>ich</w:t>
      </w:r>
      <w:r w:rsidRPr="00EB0655">
        <w:rPr>
          <w:rFonts w:ascii="Arial" w:hAnsi="Arial" w:cs="Arial"/>
          <w:b/>
          <w:sz w:val="28"/>
          <w:szCs w:val="28"/>
        </w:rPr>
        <w:t xml:space="preserve"> </w:t>
      </w:r>
      <w:r w:rsidR="008855BA" w:rsidRPr="00EB0655">
        <w:rPr>
          <w:rFonts w:ascii="Arial" w:hAnsi="Arial" w:cs="Arial"/>
          <w:b/>
          <w:sz w:val="28"/>
          <w:szCs w:val="28"/>
        </w:rPr>
        <w:t xml:space="preserve">appeals </w:t>
      </w:r>
      <w:r w:rsidR="000B071C">
        <w:rPr>
          <w:rFonts w:ascii="Arial" w:hAnsi="Arial" w:cs="Arial"/>
          <w:b/>
          <w:sz w:val="28"/>
          <w:szCs w:val="28"/>
        </w:rPr>
        <w:t xml:space="preserve">will be heard by way of </w:t>
      </w:r>
      <w:r w:rsidR="0094046E">
        <w:rPr>
          <w:rFonts w:ascii="Arial" w:hAnsi="Arial" w:cs="Arial"/>
          <w:b/>
          <w:sz w:val="28"/>
          <w:szCs w:val="28"/>
        </w:rPr>
        <w:t xml:space="preserve">General </w:t>
      </w:r>
      <w:r w:rsidR="005232AA">
        <w:rPr>
          <w:rFonts w:ascii="Arial" w:hAnsi="Arial" w:cs="Arial"/>
          <w:b/>
          <w:sz w:val="28"/>
          <w:szCs w:val="28"/>
        </w:rPr>
        <w:t>Proceeding?</w:t>
      </w:r>
    </w:p>
    <w:p w14:paraId="11E05244" w14:textId="77777777" w:rsidR="00BF315D" w:rsidRPr="005232AA" w:rsidRDefault="00BF315D" w:rsidP="00573DAF">
      <w:pPr>
        <w:rPr>
          <w:rFonts w:ascii="Arial" w:hAnsi="Arial" w:cs="Arial"/>
        </w:rPr>
      </w:pPr>
    </w:p>
    <w:p w14:paraId="65C0B42C" w14:textId="77777777" w:rsidR="009D0215" w:rsidRDefault="005232AA" w:rsidP="00573DAF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All </w:t>
      </w:r>
      <w:r w:rsidRPr="008E7B66">
        <w:rPr>
          <w:rFonts w:ascii="Arial" w:hAnsi="Arial" w:cs="Arial"/>
          <w:lang w:val="en-US"/>
        </w:rPr>
        <w:t>Assessment Act</w:t>
      </w:r>
      <w:r>
        <w:rPr>
          <w:rFonts w:ascii="Arial" w:hAnsi="Arial" w:cs="Arial"/>
          <w:lang w:val="en-US"/>
        </w:rPr>
        <w:t xml:space="preserve"> appeals will be heard by way of General Proceeding, except where </w:t>
      </w:r>
      <w:r w:rsidR="009D0215">
        <w:rPr>
          <w:rFonts w:ascii="Arial" w:hAnsi="Arial" w:cs="Arial"/>
          <w:lang w:val="en-US"/>
        </w:rPr>
        <w:t xml:space="preserve">the property </w:t>
      </w:r>
      <w:r w:rsidR="00A63BB3">
        <w:rPr>
          <w:rFonts w:ascii="Arial" w:hAnsi="Arial" w:cs="Arial"/>
          <w:lang w:val="en-US"/>
        </w:rPr>
        <w:t>appealed is classified as residential</w:t>
      </w:r>
      <w:r w:rsidR="009D0215">
        <w:rPr>
          <w:rFonts w:ascii="Arial" w:hAnsi="Arial" w:cs="Arial"/>
          <w:lang w:val="en-US"/>
        </w:rPr>
        <w:t xml:space="preserve">, </w:t>
      </w:r>
      <w:r w:rsidR="00A63BB3">
        <w:rPr>
          <w:rFonts w:ascii="Arial" w:hAnsi="Arial" w:cs="Arial"/>
          <w:lang w:val="en-US"/>
        </w:rPr>
        <w:t>f</w:t>
      </w:r>
      <w:r w:rsidR="009D0215">
        <w:rPr>
          <w:rFonts w:ascii="Arial" w:hAnsi="Arial" w:cs="Arial"/>
          <w:lang w:val="en-US"/>
        </w:rPr>
        <w:t>arm</w:t>
      </w:r>
      <w:r>
        <w:rPr>
          <w:rFonts w:ascii="Arial" w:hAnsi="Arial" w:cs="Arial"/>
          <w:lang w:val="en-US"/>
        </w:rPr>
        <w:t>,</w:t>
      </w:r>
      <w:r w:rsidR="009D0215">
        <w:rPr>
          <w:rFonts w:ascii="Arial" w:hAnsi="Arial" w:cs="Arial"/>
          <w:lang w:val="en-US"/>
        </w:rPr>
        <w:t xml:space="preserve"> or </w:t>
      </w:r>
      <w:r w:rsidR="00A63BB3">
        <w:rPr>
          <w:rFonts w:ascii="Arial" w:hAnsi="Arial" w:cs="Arial"/>
          <w:lang w:val="en-US"/>
        </w:rPr>
        <w:t>m</w:t>
      </w:r>
      <w:r w:rsidR="009D0215">
        <w:rPr>
          <w:rFonts w:ascii="Arial" w:hAnsi="Arial" w:cs="Arial"/>
          <w:lang w:val="en-US"/>
        </w:rPr>
        <w:t xml:space="preserve">anaged </w:t>
      </w:r>
      <w:r w:rsidR="00A63BB3">
        <w:rPr>
          <w:rFonts w:ascii="Arial" w:hAnsi="Arial" w:cs="Arial"/>
          <w:lang w:val="en-US"/>
        </w:rPr>
        <w:t>f</w:t>
      </w:r>
      <w:r w:rsidR="009D0215">
        <w:rPr>
          <w:rFonts w:ascii="Arial" w:hAnsi="Arial" w:cs="Arial"/>
          <w:lang w:val="en-US"/>
        </w:rPr>
        <w:t>orest property</w:t>
      </w:r>
      <w:r>
        <w:rPr>
          <w:rFonts w:ascii="Arial" w:hAnsi="Arial" w:cs="Arial"/>
          <w:lang w:val="en-US"/>
        </w:rPr>
        <w:t xml:space="preserve">. </w:t>
      </w:r>
      <w:r w:rsidR="00E56392">
        <w:rPr>
          <w:rFonts w:ascii="Arial" w:hAnsi="Arial" w:cs="Arial"/>
          <w:lang w:val="en-US"/>
        </w:rPr>
        <w:t xml:space="preserve"> </w:t>
      </w:r>
      <w:r w:rsidR="00AD6C40">
        <w:rPr>
          <w:rFonts w:ascii="Arial" w:hAnsi="Arial" w:cs="Arial"/>
          <w:lang w:val="en-US"/>
        </w:rPr>
        <w:t>A</w:t>
      </w:r>
      <w:r w:rsidR="000B071C">
        <w:rPr>
          <w:rFonts w:ascii="Arial" w:hAnsi="Arial" w:cs="Arial"/>
          <w:lang w:val="en-US"/>
        </w:rPr>
        <w:t xml:space="preserve">ppeals under the </w:t>
      </w:r>
      <w:r w:rsidR="000B071C" w:rsidRPr="00AD13AA">
        <w:rPr>
          <w:rFonts w:ascii="Arial" w:hAnsi="Arial" w:cs="Arial"/>
          <w:lang w:val="en-US"/>
        </w:rPr>
        <w:t>Municipal Act</w:t>
      </w:r>
      <w:r w:rsidR="008578DF" w:rsidRPr="00AD13AA">
        <w:rPr>
          <w:rFonts w:ascii="Arial" w:hAnsi="Arial" w:cs="Arial"/>
          <w:lang w:val="en-US"/>
        </w:rPr>
        <w:t>, 2001</w:t>
      </w:r>
      <w:r w:rsidR="000B071C" w:rsidRPr="008E7B66">
        <w:rPr>
          <w:rFonts w:ascii="Arial" w:hAnsi="Arial" w:cs="Arial"/>
          <w:lang w:val="en-US"/>
        </w:rPr>
        <w:t xml:space="preserve"> </w:t>
      </w:r>
      <w:r w:rsidR="000B071C">
        <w:rPr>
          <w:rFonts w:ascii="Arial" w:hAnsi="Arial" w:cs="Arial"/>
          <w:lang w:val="en-US"/>
        </w:rPr>
        <w:t xml:space="preserve">or </w:t>
      </w:r>
      <w:r w:rsidR="000B071C" w:rsidRPr="00AD13AA">
        <w:rPr>
          <w:rFonts w:ascii="Arial" w:hAnsi="Arial" w:cs="Arial"/>
          <w:lang w:val="en-US"/>
        </w:rPr>
        <w:t>City of Toronto Act</w:t>
      </w:r>
      <w:r w:rsidR="000B071C">
        <w:rPr>
          <w:rFonts w:ascii="Arial" w:hAnsi="Arial" w:cs="Arial"/>
          <w:lang w:val="en-US"/>
        </w:rPr>
        <w:t xml:space="preserve"> will </w:t>
      </w:r>
      <w:r>
        <w:rPr>
          <w:rFonts w:ascii="Arial" w:hAnsi="Arial" w:cs="Arial"/>
          <w:lang w:val="en-US"/>
        </w:rPr>
        <w:t xml:space="preserve">only be </w:t>
      </w:r>
      <w:r w:rsidR="000B071C">
        <w:rPr>
          <w:rFonts w:ascii="Arial" w:hAnsi="Arial" w:cs="Arial"/>
          <w:lang w:val="en-US"/>
        </w:rPr>
        <w:t>heard by way of General Proceeding</w:t>
      </w:r>
      <w:r>
        <w:rPr>
          <w:rFonts w:ascii="Arial" w:hAnsi="Arial" w:cs="Arial"/>
          <w:lang w:val="en-US"/>
        </w:rPr>
        <w:t xml:space="preserve"> if the property also has an </w:t>
      </w:r>
      <w:r>
        <w:rPr>
          <w:rFonts w:ascii="Arial" w:hAnsi="Arial" w:cs="Arial"/>
          <w:i/>
          <w:lang w:val="en-US"/>
        </w:rPr>
        <w:t xml:space="preserve">Assessment Act </w:t>
      </w:r>
      <w:r w:rsidR="00AD6C40">
        <w:rPr>
          <w:rFonts w:ascii="Arial" w:hAnsi="Arial" w:cs="Arial"/>
          <w:lang w:val="en-US"/>
        </w:rPr>
        <w:t xml:space="preserve">appeal </w:t>
      </w:r>
      <w:r>
        <w:rPr>
          <w:rFonts w:ascii="Arial" w:hAnsi="Arial" w:cs="Arial"/>
          <w:lang w:val="en-US"/>
        </w:rPr>
        <w:t>that will be heard by way of General Proceeding.</w:t>
      </w:r>
      <w:r w:rsidR="00AD6C40">
        <w:rPr>
          <w:rFonts w:ascii="Arial" w:hAnsi="Arial" w:cs="Arial"/>
          <w:lang w:val="en-US"/>
        </w:rPr>
        <w:t xml:space="preserve"> </w:t>
      </w:r>
    </w:p>
    <w:p w14:paraId="2CCCE20A" w14:textId="77777777" w:rsidR="00D32738" w:rsidRPr="00EB0655" w:rsidRDefault="00D32738" w:rsidP="00573DAF">
      <w:pPr>
        <w:rPr>
          <w:rFonts w:ascii="Arial" w:hAnsi="Arial" w:cs="Arial"/>
        </w:rPr>
      </w:pPr>
    </w:p>
    <w:p w14:paraId="4B085C3E" w14:textId="77777777" w:rsidR="00AB1EEA" w:rsidRDefault="00AB1EEA" w:rsidP="00573DAF">
      <w:pPr>
        <w:pStyle w:val="ListParagraph"/>
        <w:ind w:left="0"/>
        <w:contextualSpacing w:val="0"/>
        <w:rPr>
          <w:rFonts w:ascii="Arial" w:hAnsi="Arial" w:cs="Arial"/>
          <w:b/>
          <w:sz w:val="28"/>
          <w:szCs w:val="28"/>
        </w:rPr>
      </w:pPr>
      <w:r w:rsidRPr="00EB0655">
        <w:rPr>
          <w:rFonts w:ascii="Arial" w:hAnsi="Arial" w:cs="Arial"/>
          <w:b/>
          <w:sz w:val="28"/>
          <w:szCs w:val="28"/>
        </w:rPr>
        <w:t xml:space="preserve">What are the procedural steps for appeals </w:t>
      </w:r>
      <w:r w:rsidR="0094046E">
        <w:rPr>
          <w:rFonts w:ascii="Arial" w:hAnsi="Arial" w:cs="Arial"/>
          <w:b/>
          <w:sz w:val="28"/>
          <w:szCs w:val="28"/>
        </w:rPr>
        <w:t xml:space="preserve">that </w:t>
      </w:r>
      <w:r w:rsidR="000B071C">
        <w:rPr>
          <w:rFonts w:ascii="Arial" w:hAnsi="Arial" w:cs="Arial"/>
          <w:b/>
          <w:sz w:val="28"/>
          <w:szCs w:val="28"/>
        </w:rPr>
        <w:t xml:space="preserve">will be heard by way of </w:t>
      </w:r>
      <w:r w:rsidR="0094046E">
        <w:rPr>
          <w:rFonts w:ascii="Arial" w:hAnsi="Arial" w:cs="Arial"/>
          <w:b/>
          <w:sz w:val="28"/>
          <w:szCs w:val="28"/>
        </w:rPr>
        <w:t>General Proceeding</w:t>
      </w:r>
      <w:r w:rsidRPr="00EB0655">
        <w:rPr>
          <w:rFonts w:ascii="Arial" w:hAnsi="Arial" w:cs="Arial"/>
          <w:b/>
          <w:sz w:val="28"/>
          <w:szCs w:val="28"/>
        </w:rPr>
        <w:t>?</w:t>
      </w:r>
    </w:p>
    <w:p w14:paraId="1AC7A2B9" w14:textId="77777777" w:rsidR="00765985" w:rsidRPr="00EB0655" w:rsidRDefault="00765985" w:rsidP="00573DAF">
      <w:pPr>
        <w:pStyle w:val="ListParagraph"/>
        <w:ind w:left="0"/>
        <w:contextualSpacing w:val="0"/>
        <w:rPr>
          <w:rFonts w:ascii="Arial" w:hAnsi="Arial" w:cs="Arial"/>
        </w:rPr>
      </w:pPr>
    </w:p>
    <w:p w14:paraId="77BA51C5" w14:textId="77777777" w:rsidR="004667AD" w:rsidRDefault="00765985" w:rsidP="00573DAF">
      <w:pPr>
        <w:pStyle w:val="ListParagraph"/>
        <w:ind w:left="0"/>
        <w:contextualSpacing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The </w:t>
      </w:r>
      <w:r w:rsidR="004B4E9E">
        <w:rPr>
          <w:rFonts w:ascii="Arial" w:hAnsi="Arial" w:cs="Arial"/>
          <w:lang w:val="en-US"/>
        </w:rPr>
        <w:t>ARB</w:t>
      </w:r>
      <w:r>
        <w:rPr>
          <w:rFonts w:ascii="Arial" w:hAnsi="Arial" w:cs="Arial"/>
          <w:lang w:val="en-US"/>
        </w:rPr>
        <w:t xml:space="preserve"> will assign a commencement date that will take place within the four-year assessment cycle, where parties will be required to start working</w:t>
      </w:r>
      <w:r w:rsidR="004C1667">
        <w:rPr>
          <w:rFonts w:ascii="Arial" w:hAnsi="Arial" w:cs="Arial"/>
          <w:lang w:val="en-US"/>
        </w:rPr>
        <w:t xml:space="preserve"> on the</w:t>
      </w:r>
      <w:r>
        <w:rPr>
          <w:rFonts w:ascii="Arial" w:hAnsi="Arial" w:cs="Arial"/>
          <w:lang w:val="en-US"/>
        </w:rPr>
        <w:t xml:space="preserve"> appeal. </w:t>
      </w:r>
      <w:r w:rsidR="00E56392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Each appeal </w:t>
      </w:r>
      <w:r w:rsidR="005232AA">
        <w:rPr>
          <w:rFonts w:ascii="Arial" w:hAnsi="Arial" w:cs="Arial"/>
          <w:lang w:val="en-US"/>
        </w:rPr>
        <w:t>must follow a s</w:t>
      </w:r>
      <w:r w:rsidR="004667AD">
        <w:rPr>
          <w:rFonts w:ascii="Arial" w:hAnsi="Arial" w:cs="Arial"/>
          <w:lang w:val="en-US"/>
        </w:rPr>
        <w:t xml:space="preserve">chedule of </w:t>
      </w:r>
      <w:r w:rsidR="005232AA">
        <w:rPr>
          <w:rFonts w:ascii="Arial" w:hAnsi="Arial" w:cs="Arial"/>
          <w:lang w:val="en-US"/>
        </w:rPr>
        <w:t>e</w:t>
      </w:r>
      <w:r w:rsidR="004667AD">
        <w:rPr>
          <w:rFonts w:ascii="Arial" w:hAnsi="Arial" w:cs="Arial"/>
          <w:lang w:val="en-US"/>
        </w:rPr>
        <w:t xml:space="preserve">vents which outlines the procedural steps that parties must complete and </w:t>
      </w:r>
      <w:r w:rsidR="000B071C">
        <w:rPr>
          <w:rFonts w:ascii="Arial" w:hAnsi="Arial" w:cs="Arial"/>
          <w:lang w:val="en-US"/>
        </w:rPr>
        <w:t xml:space="preserve">the due date for completing </w:t>
      </w:r>
      <w:r w:rsidR="004667AD">
        <w:rPr>
          <w:rFonts w:ascii="Arial" w:hAnsi="Arial" w:cs="Arial"/>
          <w:lang w:val="en-US"/>
        </w:rPr>
        <w:t>each step</w:t>
      </w:r>
      <w:r w:rsidR="000B071C">
        <w:rPr>
          <w:rFonts w:ascii="Arial" w:hAnsi="Arial" w:cs="Arial"/>
          <w:lang w:val="en-US"/>
        </w:rPr>
        <w:t>.</w:t>
      </w:r>
      <w:r w:rsidR="004667AD">
        <w:rPr>
          <w:rFonts w:ascii="Arial" w:hAnsi="Arial" w:cs="Arial"/>
          <w:lang w:val="en-US"/>
        </w:rPr>
        <w:t xml:space="preserve"> </w:t>
      </w:r>
      <w:r w:rsidR="00E56392">
        <w:rPr>
          <w:rFonts w:ascii="Arial" w:hAnsi="Arial" w:cs="Arial"/>
          <w:lang w:val="en-US"/>
        </w:rPr>
        <w:t xml:space="preserve"> </w:t>
      </w:r>
      <w:r w:rsidR="004667AD">
        <w:rPr>
          <w:rFonts w:ascii="Arial" w:hAnsi="Arial" w:cs="Arial"/>
          <w:lang w:val="en-US"/>
        </w:rPr>
        <w:t xml:space="preserve">Under the </w:t>
      </w:r>
      <w:r w:rsidR="005645FF">
        <w:rPr>
          <w:rFonts w:ascii="Arial" w:hAnsi="Arial" w:cs="Arial"/>
          <w:lang w:val="en-US"/>
        </w:rPr>
        <w:t xml:space="preserve">ARB </w:t>
      </w:r>
      <w:r w:rsidR="005645FF" w:rsidRPr="005232AA">
        <w:rPr>
          <w:rFonts w:ascii="Arial" w:hAnsi="Arial" w:cs="Arial"/>
          <w:i/>
          <w:lang w:val="en-US"/>
        </w:rPr>
        <w:t>Rules of Practice and Procedure</w:t>
      </w:r>
      <w:r w:rsidR="004667AD">
        <w:rPr>
          <w:rFonts w:ascii="Arial" w:hAnsi="Arial" w:cs="Arial"/>
          <w:lang w:val="en-US"/>
        </w:rPr>
        <w:t>, the following</w:t>
      </w:r>
      <w:r w:rsidR="00573DAF">
        <w:rPr>
          <w:rFonts w:ascii="Arial" w:hAnsi="Arial" w:cs="Arial"/>
          <w:lang w:val="en-US"/>
        </w:rPr>
        <w:t xml:space="preserve"> steps form part of </w:t>
      </w:r>
      <w:r w:rsidR="004667AD">
        <w:rPr>
          <w:rFonts w:ascii="Arial" w:hAnsi="Arial" w:cs="Arial"/>
          <w:lang w:val="en-US"/>
        </w:rPr>
        <w:t xml:space="preserve">the </w:t>
      </w:r>
      <w:r w:rsidR="005232AA">
        <w:rPr>
          <w:rFonts w:ascii="Arial" w:hAnsi="Arial" w:cs="Arial"/>
          <w:lang w:val="en-US"/>
        </w:rPr>
        <w:t>s</w:t>
      </w:r>
      <w:r w:rsidR="004667AD">
        <w:rPr>
          <w:rFonts w:ascii="Arial" w:hAnsi="Arial" w:cs="Arial"/>
          <w:lang w:val="en-US"/>
        </w:rPr>
        <w:t xml:space="preserve">chedule of </w:t>
      </w:r>
      <w:r w:rsidR="005232AA">
        <w:rPr>
          <w:rFonts w:ascii="Arial" w:hAnsi="Arial" w:cs="Arial"/>
          <w:lang w:val="en-US"/>
        </w:rPr>
        <w:t>e</w:t>
      </w:r>
      <w:r w:rsidR="004667AD">
        <w:rPr>
          <w:rFonts w:ascii="Arial" w:hAnsi="Arial" w:cs="Arial"/>
          <w:lang w:val="en-US"/>
        </w:rPr>
        <w:t>vents</w:t>
      </w:r>
      <w:r w:rsidR="005232AA">
        <w:rPr>
          <w:rFonts w:ascii="Arial" w:hAnsi="Arial" w:cs="Arial"/>
          <w:lang w:val="en-US"/>
        </w:rPr>
        <w:t xml:space="preserve"> for General Proceedings</w:t>
      </w:r>
      <w:r w:rsidR="004667AD">
        <w:rPr>
          <w:rFonts w:ascii="Arial" w:hAnsi="Arial" w:cs="Arial"/>
          <w:lang w:val="en-US"/>
        </w:rPr>
        <w:t>:</w:t>
      </w:r>
    </w:p>
    <w:p w14:paraId="41DFE61B" w14:textId="77777777" w:rsidR="004667AD" w:rsidRPr="005232AA" w:rsidRDefault="004667AD" w:rsidP="00573DAF">
      <w:pPr>
        <w:pStyle w:val="ListParagraph"/>
        <w:ind w:left="0"/>
        <w:contextualSpacing w:val="0"/>
        <w:rPr>
          <w:rFonts w:ascii="Arial" w:hAnsi="Arial" w:cs="Arial"/>
          <w:b/>
          <w:sz w:val="28"/>
          <w:szCs w:val="28"/>
          <w:lang w:val="en-US"/>
        </w:rPr>
      </w:pPr>
    </w:p>
    <w:p w14:paraId="458B773F" w14:textId="77777777" w:rsidR="00B312C4" w:rsidRDefault="005438F0" w:rsidP="00573DAF">
      <w:pPr>
        <w:pStyle w:val="ListParagraph"/>
        <w:numPr>
          <w:ilvl w:val="0"/>
          <w:numId w:val="29"/>
        </w:numPr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The A</w:t>
      </w:r>
      <w:r w:rsidR="00AD6C40">
        <w:rPr>
          <w:rFonts w:ascii="Arial" w:hAnsi="Arial" w:cs="Arial"/>
        </w:rPr>
        <w:t>RB</w:t>
      </w:r>
      <w:r w:rsidR="00B25B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will set a commencement date for each </w:t>
      </w:r>
      <w:r w:rsidR="00497C09">
        <w:rPr>
          <w:rFonts w:ascii="Arial" w:hAnsi="Arial" w:cs="Arial"/>
        </w:rPr>
        <w:t>appeal and</w:t>
      </w:r>
      <w:r>
        <w:rPr>
          <w:rFonts w:ascii="Arial" w:hAnsi="Arial" w:cs="Arial"/>
        </w:rPr>
        <w:t xml:space="preserve"> is open to suggestions from the parties.</w:t>
      </w:r>
    </w:p>
    <w:p w14:paraId="126A72C6" w14:textId="77777777" w:rsidR="00B312C4" w:rsidRDefault="00B312C4" w:rsidP="00573DAF">
      <w:pPr>
        <w:pStyle w:val="ListParagraph"/>
        <w:numPr>
          <w:ilvl w:val="0"/>
          <w:numId w:val="29"/>
        </w:numPr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All parties will be expected to comply with due d</w:t>
      </w:r>
      <w:r w:rsidR="005232AA">
        <w:rPr>
          <w:rFonts w:ascii="Arial" w:hAnsi="Arial" w:cs="Arial"/>
        </w:rPr>
        <w:t>ates specified in the assigned schedule of e</w:t>
      </w:r>
      <w:r>
        <w:rPr>
          <w:rFonts w:ascii="Arial" w:hAnsi="Arial" w:cs="Arial"/>
        </w:rPr>
        <w:t>vents for an appeal.</w:t>
      </w:r>
    </w:p>
    <w:p w14:paraId="18C1C2F7" w14:textId="77777777" w:rsidR="00B312C4" w:rsidRDefault="00B312C4" w:rsidP="00573DAF">
      <w:pPr>
        <w:pStyle w:val="ListParagraph"/>
        <w:numPr>
          <w:ilvl w:val="0"/>
          <w:numId w:val="29"/>
        </w:numPr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5232A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chedule of </w:t>
      </w:r>
      <w:r w:rsidR="005232AA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vents will include </w:t>
      </w:r>
      <w:r w:rsidR="00EF5652">
        <w:rPr>
          <w:rFonts w:ascii="Arial" w:hAnsi="Arial" w:cs="Arial"/>
        </w:rPr>
        <w:t xml:space="preserve">deadlines for </w:t>
      </w:r>
      <w:r>
        <w:rPr>
          <w:rFonts w:ascii="Arial" w:hAnsi="Arial" w:cs="Arial"/>
        </w:rPr>
        <w:t xml:space="preserve">disclosure, statement of issues, statement of responses, mandatory meetings between parties and a settlement conference conducted by the </w:t>
      </w:r>
      <w:r w:rsidR="004B4E9E">
        <w:rPr>
          <w:rFonts w:ascii="Arial" w:hAnsi="Arial" w:cs="Arial"/>
        </w:rPr>
        <w:t>ARB</w:t>
      </w:r>
      <w:r>
        <w:rPr>
          <w:rFonts w:ascii="Arial" w:hAnsi="Arial" w:cs="Arial"/>
        </w:rPr>
        <w:t>.</w:t>
      </w:r>
    </w:p>
    <w:p w14:paraId="5C613793" w14:textId="77777777" w:rsidR="00B312C4" w:rsidRPr="00B25BB5" w:rsidRDefault="00B25BB5" w:rsidP="00573DAF">
      <w:pPr>
        <w:pStyle w:val="ListParagraph"/>
        <w:numPr>
          <w:ilvl w:val="0"/>
          <w:numId w:val="29"/>
        </w:numPr>
        <w:contextualSpacing w:val="0"/>
        <w:rPr>
          <w:rFonts w:ascii="Arial" w:hAnsi="Arial" w:cs="Arial"/>
        </w:rPr>
      </w:pPr>
      <w:r w:rsidRPr="00B25BB5">
        <w:rPr>
          <w:rFonts w:ascii="Arial" w:hAnsi="Arial" w:cs="Arial"/>
        </w:rPr>
        <w:t>If the parties</w:t>
      </w:r>
      <w:r w:rsidRPr="00AD6C40">
        <w:rPr>
          <w:rFonts w:ascii="Arial" w:hAnsi="Arial" w:cs="Arial"/>
        </w:rPr>
        <w:t xml:space="preserve"> are unable to settle the appeal among</w:t>
      </w:r>
      <w:r w:rsidR="00AA6620">
        <w:rPr>
          <w:rFonts w:ascii="Arial" w:hAnsi="Arial" w:cs="Arial"/>
        </w:rPr>
        <w:t>st</w:t>
      </w:r>
      <w:r w:rsidRPr="00AD6C40">
        <w:rPr>
          <w:rFonts w:ascii="Arial" w:hAnsi="Arial" w:cs="Arial"/>
        </w:rPr>
        <w:t xml:space="preserve"> themselves, the </w:t>
      </w:r>
      <w:r w:rsidR="005232AA">
        <w:rPr>
          <w:rFonts w:ascii="Arial" w:hAnsi="Arial" w:cs="Arial"/>
        </w:rPr>
        <w:t>s</w:t>
      </w:r>
      <w:r w:rsidRPr="00AD6C40">
        <w:rPr>
          <w:rFonts w:ascii="Arial" w:hAnsi="Arial" w:cs="Arial"/>
        </w:rPr>
        <w:t xml:space="preserve">chedule of </w:t>
      </w:r>
      <w:r w:rsidR="005232AA">
        <w:rPr>
          <w:rFonts w:ascii="Arial" w:hAnsi="Arial" w:cs="Arial"/>
        </w:rPr>
        <w:t>e</w:t>
      </w:r>
      <w:r w:rsidRPr="00AD6C40">
        <w:rPr>
          <w:rFonts w:ascii="Arial" w:hAnsi="Arial" w:cs="Arial"/>
        </w:rPr>
        <w:t xml:space="preserve">vents includes a due date for the parties to file with the </w:t>
      </w:r>
      <w:r w:rsidR="00AD6C40">
        <w:rPr>
          <w:rFonts w:ascii="Arial" w:hAnsi="Arial" w:cs="Arial"/>
        </w:rPr>
        <w:t>ARB</w:t>
      </w:r>
      <w:r w:rsidRPr="00AD6C40">
        <w:rPr>
          <w:rFonts w:ascii="Arial" w:hAnsi="Arial" w:cs="Arial"/>
        </w:rPr>
        <w:t xml:space="preserve"> all issues and documents on which they</w:t>
      </w:r>
      <w:r w:rsidR="005232AA">
        <w:rPr>
          <w:rFonts w:ascii="Arial" w:hAnsi="Arial" w:cs="Arial"/>
        </w:rPr>
        <w:t xml:space="preserve"> intend to</w:t>
      </w:r>
      <w:r w:rsidRPr="00AD6C40">
        <w:rPr>
          <w:rFonts w:ascii="Arial" w:hAnsi="Arial" w:cs="Arial"/>
        </w:rPr>
        <w:t xml:space="preserve"> rely on at the </w:t>
      </w:r>
      <w:r w:rsidR="00EF5652">
        <w:rPr>
          <w:rFonts w:ascii="Arial" w:hAnsi="Arial" w:cs="Arial"/>
        </w:rPr>
        <w:t>h</w:t>
      </w:r>
      <w:r w:rsidRPr="00AD6C40">
        <w:rPr>
          <w:rFonts w:ascii="Arial" w:hAnsi="Arial" w:cs="Arial"/>
        </w:rPr>
        <w:t>earing.  No issues may be raised, or documents admitted as evidence if they have n</w:t>
      </w:r>
      <w:r w:rsidRPr="00DE2044">
        <w:rPr>
          <w:rFonts w:ascii="Arial" w:hAnsi="Arial" w:cs="Arial"/>
        </w:rPr>
        <w:t xml:space="preserve">ot been filed with the </w:t>
      </w:r>
      <w:r w:rsidR="002A2A6C">
        <w:rPr>
          <w:rFonts w:ascii="Arial" w:hAnsi="Arial" w:cs="Arial"/>
        </w:rPr>
        <w:t>ARB</w:t>
      </w:r>
      <w:r w:rsidRPr="00DE2044">
        <w:rPr>
          <w:rFonts w:ascii="Arial" w:hAnsi="Arial" w:cs="Arial"/>
        </w:rPr>
        <w:t xml:space="preserve"> by this due date. </w:t>
      </w:r>
    </w:p>
    <w:p w14:paraId="189DE4F0" w14:textId="31FE2690" w:rsidR="00B312C4" w:rsidRPr="00B312C4" w:rsidRDefault="00B312C4" w:rsidP="00573DAF">
      <w:pPr>
        <w:pStyle w:val="ListParagraph"/>
        <w:numPr>
          <w:ilvl w:val="0"/>
          <w:numId w:val="29"/>
        </w:numPr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Adjournments will only be granted in exceptional circumstances such as an emergency. </w:t>
      </w:r>
      <w:r w:rsidR="00E563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more information on adjournments, see the </w:t>
      </w:r>
      <w:r w:rsidRPr="00E56392">
        <w:rPr>
          <w:rFonts w:ascii="Arial" w:hAnsi="Arial" w:cs="Arial"/>
        </w:rPr>
        <w:t>information sheet</w:t>
      </w:r>
      <w:r w:rsidR="00E56392">
        <w:rPr>
          <w:rFonts w:ascii="Arial" w:hAnsi="Arial" w:cs="Arial"/>
        </w:rPr>
        <w:t xml:space="preserve"> on Adjournments, available </w:t>
      </w:r>
      <w:hyperlink r:id="rId9" w:history="1">
        <w:r w:rsidR="00E56392" w:rsidRPr="00CE43D5">
          <w:rPr>
            <w:rStyle w:val="Hyperlink"/>
            <w:sz w:val="24"/>
            <w:szCs w:val="24"/>
          </w:rPr>
          <w:t>here</w:t>
        </w:r>
        <w:r w:rsidRPr="00CE43D5">
          <w:rPr>
            <w:rStyle w:val="Hyperlink"/>
            <w:sz w:val="24"/>
            <w:szCs w:val="24"/>
          </w:rPr>
          <w:t>.</w:t>
        </w:r>
      </w:hyperlink>
    </w:p>
    <w:p w14:paraId="4A59A7E8" w14:textId="77777777" w:rsidR="00B8358D" w:rsidRDefault="00B8358D" w:rsidP="00573DAF">
      <w:pPr>
        <w:pStyle w:val="Heading1"/>
        <w:rPr>
          <w:sz w:val="28"/>
          <w:szCs w:val="28"/>
        </w:rPr>
      </w:pPr>
    </w:p>
    <w:p w14:paraId="41FF1D71" w14:textId="5B1B88BD" w:rsidR="00D32738" w:rsidRPr="00282FF7" w:rsidRDefault="00D32738" w:rsidP="00573DAF">
      <w:pPr>
        <w:pStyle w:val="Heading1"/>
        <w:rPr>
          <w:sz w:val="28"/>
          <w:szCs w:val="28"/>
        </w:rPr>
      </w:pPr>
      <w:r w:rsidRPr="00282FF7">
        <w:rPr>
          <w:sz w:val="28"/>
          <w:szCs w:val="28"/>
        </w:rPr>
        <w:lastRenderedPageBreak/>
        <w:t xml:space="preserve">What if I believe my matter should be heard </w:t>
      </w:r>
      <w:r w:rsidR="00AD6C40">
        <w:rPr>
          <w:sz w:val="28"/>
          <w:szCs w:val="28"/>
        </w:rPr>
        <w:t>by way of</w:t>
      </w:r>
      <w:r w:rsidR="009421A3" w:rsidRPr="00282FF7">
        <w:rPr>
          <w:sz w:val="28"/>
          <w:szCs w:val="28"/>
        </w:rPr>
        <w:t xml:space="preserve"> Summary Proceeding</w:t>
      </w:r>
      <w:r w:rsidRPr="00282FF7">
        <w:rPr>
          <w:sz w:val="28"/>
          <w:szCs w:val="28"/>
        </w:rPr>
        <w:t xml:space="preserve">? </w:t>
      </w:r>
    </w:p>
    <w:p w14:paraId="73194C6B" w14:textId="77777777" w:rsidR="00AA6620" w:rsidRDefault="00AA6620" w:rsidP="00573DAF">
      <w:pPr>
        <w:rPr>
          <w:rFonts w:ascii="Arial" w:hAnsi="Arial" w:cs="Arial"/>
        </w:rPr>
      </w:pPr>
    </w:p>
    <w:p w14:paraId="2C9592F1" w14:textId="2A3F3A70" w:rsidR="00D32738" w:rsidRDefault="00D447F4" w:rsidP="00573DAF">
      <w:pPr>
        <w:rPr>
          <w:rFonts w:ascii="Arial" w:hAnsi="Arial" w:cs="Arial"/>
        </w:rPr>
      </w:pPr>
      <w:r w:rsidRPr="00EB0655">
        <w:rPr>
          <w:rFonts w:ascii="Arial" w:hAnsi="Arial" w:cs="Arial"/>
        </w:rPr>
        <w:t>You may submit a written request t</w:t>
      </w:r>
      <w:r w:rsidR="00D45931">
        <w:rPr>
          <w:rFonts w:ascii="Arial" w:hAnsi="Arial" w:cs="Arial"/>
        </w:rPr>
        <w:t xml:space="preserve">o the </w:t>
      </w:r>
      <w:r w:rsidR="004B4E9E">
        <w:rPr>
          <w:rFonts w:ascii="Arial" w:hAnsi="Arial" w:cs="Arial"/>
        </w:rPr>
        <w:t>ARB</w:t>
      </w:r>
      <w:r w:rsidRPr="00EB0655">
        <w:rPr>
          <w:rFonts w:ascii="Arial" w:hAnsi="Arial" w:cs="Arial"/>
        </w:rPr>
        <w:t xml:space="preserve"> if you wish to change a General Proceeding appeal to a S</w:t>
      </w:r>
      <w:r w:rsidR="00D45931">
        <w:rPr>
          <w:rFonts w:ascii="Arial" w:hAnsi="Arial" w:cs="Arial"/>
        </w:rPr>
        <w:t xml:space="preserve">ummary Proceeding appeal. </w:t>
      </w:r>
      <w:r w:rsidR="00E56392">
        <w:rPr>
          <w:rFonts w:ascii="Arial" w:hAnsi="Arial" w:cs="Arial"/>
        </w:rPr>
        <w:t xml:space="preserve"> </w:t>
      </w:r>
      <w:r w:rsidR="00D45931">
        <w:rPr>
          <w:rFonts w:ascii="Arial" w:hAnsi="Arial" w:cs="Arial"/>
        </w:rPr>
        <w:t xml:space="preserve">Your </w:t>
      </w:r>
      <w:r w:rsidRPr="00EB0655">
        <w:rPr>
          <w:rFonts w:ascii="Arial" w:hAnsi="Arial" w:cs="Arial"/>
        </w:rPr>
        <w:t>written request must</w:t>
      </w:r>
      <w:r w:rsidR="00011E7E">
        <w:rPr>
          <w:rFonts w:ascii="Arial" w:hAnsi="Arial" w:cs="Arial"/>
        </w:rPr>
        <w:t xml:space="preserve"> be made using the </w:t>
      </w:r>
      <w:hyperlink r:id="rId10" w:history="1">
        <w:r w:rsidR="00011E7E" w:rsidRPr="00011E7E">
          <w:rPr>
            <w:rStyle w:val="Hyperlink"/>
            <w:sz w:val="24"/>
            <w:szCs w:val="24"/>
          </w:rPr>
          <w:t>Expedited Board Directions Form</w:t>
        </w:r>
      </w:hyperlink>
      <w:r w:rsidR="00011E7E">
        <w:rPr>
          <w:rFonts w:ascii="Arial" w:hAnsi="Arial" w:cs="Arial"/>
          <w:b/>
        </w:rPr>
        <w:t xml:space="preserve"> </w:t>
      </w:r>
      <w:r w:rsidR="00011E7E">
        <w:rPr>
          <w:rFonts w:ascii="Arial" w:hAnsi="Arial" w:cs="Arial"/>
        </w:rPr>
        <w:t>and</w:t>
      </w:r>
      <w:r w:rsidRPr="00EB0655">
        <w:rPr>
          <w:rFonts w:ascii="Arial" w:hAnsi="Arial" w:cs="Arial"/>
        </w:rPr>
        <w:t xml:space="preserve"> indicate w</w:t>
      </w:r>
      <w:r w:rsidR="00D45931">
        <w:rPr>
          <w:rFonts w:ascii="Arial" w:hAnsi="Arial" w:cs="Arial"/>
        </w:rPr>
        <w:t>hether all parties agree to this change</w:t>
      </w:r>
      <w:r w:rsidRPr="00EB0655">
        <w:rPr>
          <w:rFonts w:ascii="Arial" w:hAnsi="Arial" w:cs="Arial"/>
        </w:rPr>
        <w:t xml:space="preserve">.  </w:t>
      </w:r>
      <w:r w:rsidR="00D45931">
        <w:rPr>
          <w:rFonts w:ascii="Arial" w:hAnsi="Arial" w:cs="Arial"/>
        </w:rPr>
        <w:t xml:space="preserve">The </w:t>
      </w:r>
      <w:r w:rsidR="004B4E9E">
        <w:rPr>
          <w:rFonts w:ascii="Arial" w:hAnsi="Arial" w:cs="Arial"/>
        </w:rPr>
        <w:t>ARB</w:t>
      </w:r>
      <w:r w:rsidR="00AA6620">
        <w:rPr>
          <w:rFonts w:ascii="Arial" w:hAnsi="Arial" w:cs="Arial"/>
        </w:rPr>
        <w:t>,</w:t>
      </w:r>
      <w:r w:rsidR="00D45931">
        <w:rPr>
          <w:rFonts w:ascii="Arial" w:hAnsi="Arial" w:cs="Arial"/>
        </w:rPr>
        <w:t xml:space="preserve"> on its own, </w:t>
      </w:r>
      <w:r w:rsidRPr="00EB0655">
        <w:rPr>
          <w:rFonts w:ascii="Arial" w:hAnsi="Arial" w:cs="Arial"/>
        </w:rPr>
        <w:t>may transfer a matter at any time into a different proceeding process to speed up resolution of the matter.</w:t>
      </w:r>
    </w:p>
    <w:p w14:paraId="0132FAF3" w14:textId="77777777" w:rsidR="00D45931" w:rsidRDefault="00D45931" w:rsidP="00573DAF">
      <w:pPr>
        <w:rPr>
          <w:rFonts w:ascii="Arial" w:hAnsi="Arial" w:cs="Arial"/>
        </w:rPr>
      </w:pPr>
    </w:p>
    <w:p w14:paraId="1BD1F620" w14:textId="77777777" w:rsidR="0094046E" w:rsidRDefault="0094046E" w:rsidP="00573DAF">
      <w:pPr>
        <w:rPr>
          <w:rFonts w:ascii="Arial" w:hAnsi="Arial" w:cs="Arial"/>
          <w:b/>
          <w:sz w:val="28"/>
          <w:szCs w:val="28"/>
        </w:rPr>
      </w:pPr>
      <w:r w:rsidRPr="0094046E">
        <w:rPr>
          <w:rFonts w:ascii="Arial" w:hAnsi="Arial" w:cs="Arial"/>
          <w:b/>
          <w:sz w:val="28"/>
          <w:szCs w:val="28"/>
        </w:rPr>
        <w:t>Summary Proceeding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60DBE5CB" w14:textId="77777777" w:rsidR="00573DAF" w:rsidRDefault="00573DAF" w:rsidP="00573DAF">
      <w:pPr>
        <w:rPr>
          <w:rFonts w:ascii="Arial" w:hAnsi="Arial" w:cs="Arial"/>
          <w:b/>
          <w:sz w:val="28"/>
          <w:szCs w:val="28"/>
        </w:rPr>
      </w:pPr>
    </w:p>
    <w:p w14:paraId="6F0B7C9D" w14:textId="77777777" w:rsidR="00607E06" w:rsidRPr="00607E06" w:rsidRDefault="00607E06" w:rsidP="00573DAF">
      <w:pPr>
        <w:pStyle w:val="Heading1"/>
        <w:rPr>
          <w:sz w:val="28"/>
          <w:szCs w:val="28"/>
        </w:rPr>
      </w:pPr>
      <w:r w:rsidRPr="00607E06">
        <w:rPr>
          <w:sz w:val="28"/>
          <w:szCs w:val="28"/>
        </w:rPr>
        <w:t>Wh</w:t>
      </w:r>
      <w:r w:rsidR="005232AA">
        <w:rPr>
          <w:sz w:val="28"/>
          <w:szCs w:val="28"/>
        </w:rPr>
        <w:t xml:space="preserve">ich </w:t>
      </w:r>
      <w:r w:rsidRPr="00607E06">
        <w:rPr>
          <w:sz w:val="28"/>
          <w:szCs w:val="28"/>
        </w:rPr>
        <w:t xml:space="preserve">appeals </w:t>
      </w:r>
      <w:r w:rsidR="00AD6C40" w:rsidRPr="005232AA">
        <w:rPr>
          <w:sz w:val="28"/>
          <w:szCs w:val="28"/>
        </w:rPr>
        <w:t xml:space="preserve">will be heard by way of </w:t>
      </w:r>
      <w:r w:rsidRPr="00607E06">
        <w:rPr>
          <w:sz w:val="28"/>
          <w:szCs w:val="28"/>
        </w:rPr>
        <w:t>Summary Proceeding?</w:t>
      </w:r>
    </w:p>
    <w:p w14:paraId="26B88FB8" w14:textId="77777777" w:rsidR="00573DAF" w:rsidRDefault="00573DAF" w:rsidP="00573DAF">
      <w:pPr>
        <w:rPr>
          <w:rFonts w:ascii="Arial" w:hAnsi="Arial" w:cs="Arial"/>
          <w:lang w:val="en-US"/>
        </w:rPr>
      </w:pPr>
    </w:p>
    <w:p w14:paraId="116E42EA" w14:textId="273A1838" w:rsidR="00AD6C40" w:rsidRDefault="00964464" w:rsidP="00573DAF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If the property appealed is classified as residential, farm or managed forest, the</w:t>
      </w:r>
      <w:r w:rsidR="00607E06">
        <w:rPr>
          <w:rFonts w:ascii="Arial" w:hAnsi="Arial" w:cs="Arial"/>
          <w:lang w:val="en-US"/>
        </w:rPr>
        <w:t xml:space="preserve"> appeal will</w:t>
      </w:r>
      <w:r w:rsidR="003F2D86">
        <w:rPr>
          <w:rFonts w:ascii="Arial" w:hAnsi="Arial" w:cs="Arial"/>
          <w:lang w:val="en-US"/>
        </w:rPr>
        <w:t xml:space="preserve"> be heard by way of</w:t>
      </w:r>
      <w:r>
        <w:rPr>
          <w:rFonts w:ascii="Arial" w:hAnsi="Arial" w:cs="Arial"/>
          <w:lang w:val="en-US"/>
        </w:rPr>
        <w:t xml:space="preserve"> </w:t>
      </w:r>
      <w:r w:rsidR="00607E06">
        <w:rPr>
          <w:rFonts w:ascii="Arial" w:hAnsi="Arial" w:cs="Arial"/>
          <w:lang w:val="en-US"/>
        </w:rPr>
        <w:t>Summary Proceeding</w:t>
      </w:r>
      <w:r>
        <w:rPr>
          <w:rFonts w:ascii="Arial" w:hAnsi="Arial" w:cs="Arial"/>
          <w:lang w:val="en-US"/>
        </w:rPr>
        <w:t>.</w:t>
      </w:r>
      <w:r w:rsidR="00AA6620">
        <w:rPr>
          <w:rFonts w:ascii="Arial" w:hAnsi="Arial" w:cs="Arial"/>
          <w:lang w:val="en-US"/>
        </w:rPr>
        <w:t xml:space="preserve"> </w:t>
      </w:r>
      <w:r w:rsidR="00E56392">
        <w:rPr>
          <w:rFonts w:ascii="Arial" w:hAnsi="Arial" w:cs="Arial"/>
          <w:lang w:val="en-US"/>
        </w:rPr>
        <w:t xml:space="preserve"> </w:t>
      </w:r>
      <w:r w:rsidR="00AD6C40">
        <w:rPr>
          <w:rFonts w:ascii="Arial" w:hAnsi="Arial" w:cs="Arial"/>
          <w:lang w:val="en-US"/>
        </w:rPr>
        <w:t xml:space="preserve">An appeal under the </w:t>
      </w:r>
      <w:r w:rsidR="00AD6C40" w:rsidRPr="00AD13AA">
        <w:rPr>
          <w:rFonts w:ascii="Arial" w:hAnsi="Arial" w:cs="Arial"/>
          <w:lang w:val="en-US"/>
        </w:rPr>
        <w:t>Municipal Act</w:t>
      </w:r>
      <w:r w:rsidR="003F2D86" w:rsidRPr="00AD13AA">
        <w:rPr>
          <w:rFonts w:ascii="Arial" w:hAnsi="Arial" w:cs="Arial"/>
          <w:lang w:val="en-US"/>
        </w:rPr>
        <w:t>, 2001</w:t>
      </w:r>
      <w:r w:rsidR="00AD6C40" w:rsidRPr="005232AA">
        <w:rPr>
          <w:rFonts w:ascii="Arial" w:hAnsi="Arial" w:cs="Arial"/>
          <w:i/>
          <w:lang w:val="en-US"/>
        </w:rPr>
        <w:t xml:space="preserve"> </w:t>
      </w:r>
      <w:r w:rsidR="00AD6C40">
        <w:rPr>
          <w:rFonts w:ascii="Arial" w:hAnsi="Arial" w:cs="Arial"/>
          <w:lang w:val="en-US"/>
        </w:rPr>
        <w:t xml:space="preserve">or </w:t>
      </w:r>
      <w:r w:rsidR="00AD6C40" w:rsidRPr="00AD13AA">
        <w:rPr>
          <w:rFonts w:ascii="Arial" w:hAnsi="Arial" w:cs="Arial"/>
          <w:lang w:val="en-US"/>
        </w:rPr>
        <w:t>City of Toronto Act</w:t>
      </w:r>
      <w:r w:rsidR="00AD6C40" w:rsidRPr="008E7B66">
        <w:rPr>
          <w:rFonts w:ascii="Arial" w:hAnsi="Arial" w:cs="Arial"/>
          <w:lang w:val="en-US"/>
        </w:rPr>
        <w:t xml:space="preserve"> </w:t>
      </w:r>
      <w:r w:rsidR="00AD6C40">
        <w:rPr>
          <w:rFonts w:ascii="Arial" w:hAnsi="Arial" w:cs="Arial"/>
          <w:lang w:val="en-US"/>
        </w:rPr>
        <w:t>will also be heard by way of Summary Proceeding.</w:t>
      </w:r>
    </w:p>
    <w:p w14:paraId="4E09BFE8" w14:textId="77777777" w:rsidR="00607E06" w:rsidRDefault="00607E06" w:rsidP="00573DAF">
      <w:pPr>
        <w:rPr>
          <w:rFonts w:ascii="Arial" w:hAnsi="Arial" w:cs="Arial"/>
          <w:lang w:val="en-US"/>
        </w:rPr>
      </w:pPr>
    </w:p>
    <w:p w14:paraId="67140A42" w14:textId="77777777" w:rsidR="00607E06" w:rsidRDefault="00607E06" w:rsidP="00573DAF">
      <w:pPr>
        <w:pStyle w:val="ListParagraph"/>
        <w:ind w:left="0"/>
        <w:contextualSpacing w:val="0"/>
        <w:rPr>
          <w:rFonts w:ascii="Arial" w:hAnsi="Arial" w:cs="Arial"/>
          <w:b/>
          <w:sz w:val="28"/>
          <w:szCs w:val="28"/>
        </w:rPr>
      </w:pPr>
      <w:r w:rsidRPr="00607E06">
        <w:rPr>
          <w:rFonts w:ascii="Arial" w:hAnsi="Arial" w:cs="Arial"/>
          <w:b/>
          <w:sz w:val="28"/>
          <w:szCs w:val="28"/>
        </w:rPr>
        <w:t>What are the procedural steps for appeals heard by Summary Proceeding?</w:t>
      </w:r>
    </w:p>
    <w:p w14:paraId="06DA8429" w14:textId="77777777" w:rsidR="00AA6620" w:rsidRPr="00607E06" w:rsidRDefault="00AA6620" w:rsidP="00573DAF">
      <w:pPr>
        <w:pStyle w:val="ListParagraph"/>
        <w:ind w:left="0"/>
        <w:contextualSpacing w:val="0"/>
        <w:rPr>
          <w:rFonts w:ascii="Arial" w:hAnsi="Arial" w:cs="Arial"/>
          <w:b/>
          <w:sz w:val="28"/>
          <w:szCs w:val="28"/>
        </w:rPr>
      </w:pPr>
    </w:p>
    <w:p w14:paraId="080CC7E1" w14:textId="77777777" w:rsidR="00EA6F98" w:rsidRDefault="00EA6F98" w:rsidP="00573DAF">
      <w:pPr>
        <w:pStyle w:val="ListParagraph"/>
        <w:ind w:left="0"/>
        <w:contextualSpacing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The </w:t>
      </w:r>
      <w:r w:rsidR="004B4E9E">
        <w:rPr>
          <w:rFonts w:ascii="Arial" w:hAnsi="Arial" w:cs="Arial"/>
          <w:lang w:val="en-US"/>
        </w:rPr>
        <w:t>ARB</w:t>
      </w:r>
      <w:r>
        <w:rPr>
          <w:rFonts w:ascii="Arial" w:hAnsi="Arial" w:cs="Arial"/>
          <w:lang w:val="en-US"/>
        </w:rPr>
        <w:t xml:space="preserve"> will assign a commencement date that will take place within the four-year assessment cycle, where parties will be required to start working on the appeal. </w:t>
      </w:r>
      <w:r w:rsidR="00E56392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Each appeal must follow a </w:t>
      </w:r>
      <w:r w:rsidR="00AA6620">
        <w:rPr>
          <w:rFonts w:ascii="Arial" w:hAnsi="Arial" w:cs="Arial"/>
          <w:lang w:val="en-US"/>
        </w:rPr>
        <w:t>s</w:t>
      </w:r>
      <w:r>
        <w:rPr>
          <w:rFonts w:ascii="Arial" w:hAnsi="Arial" w:cs="Arial"/>
          <w:lang w:val="en-US"/>
        </w:rPr>
        <w:t xml:space="preserve">chedule of </w:t>
      </w:r>
      <w:r w:rsidR="00AA6620">
        <w:rPr>
          <w:rFonts w:ascii="Arial" w:hAnsi="Arial" w:cs="Arial"/>
          <w:lang w:val="en-US"/>
        </w:rPr>
        <w:t>e</w:t>
      </w:r>
      <w:r>
        <w:rPr>
          <w:rFonts w:ascii="Arial" w:hAnsi="Arial" w:cs="Arial"/>
          <w:lang w:val="en-US"/>
        </w:rPr>
        <w:t>vents which outlines the procedural steps that parties must complete and when each step must be completed by.</w:t>
      </w:r>
      <w:r w:rsidR="00AA6620">
        <w:rPr>
          <w:rFonts w:ascii="Arial" w:hAnsi="Arial" w:cs="Arial"/>
          <w:lang w:val="en-US"/>
        </w:rPr>
        <w:t xml:space="preserve">  This s</w:t>
      </w:r>
      <w:r w:rsidR="00AD6C40">
        <w:rPr>
          <w:rFonts w:ascii="Arial" w:hAnsi="Arial" w:cs="Arial"/>
          <w:lang w:val="en-US"/>
        </w:rPr>
        <w:t xml:space="preserve">chedule of </w:t>
      </w:r>
      <w:r w:rsidR="00AA6620">
        <w:rPr>
          <w:rFonts w:ascii="Arial" w:hAnsi="Arial" w:cs="Arial"/>
          <w:lang w:val="en-US"/>
        </w:rPr>
        <w:t>e</w:t>
      </w:r>
      <w:r w:rsidR="00AD6C40">
        <w:rPr>
          <w:rFonts w:ascii="Arial" w:hAnsi="Arial" w:cs="Arial"/>
          <w:lang w:val="en-US"/>
        </w:rPr>
        <w:t xml:space="preserve">vents </w:t>
      </w:r>
      <w:r w:rsidR="003517E2">
        <w:rPr>
          <w:rFonts w:ascii="Arial" w:hAnsi="Arial" w:cs="Arial"/>
          <w:lang w:val="en-US"/>
        </w:rPr>
        <w:t xml:space="preserve">for the Summary Proceeding </w:t>
      </w:r>
      <w:r w:rsidR="00AD6C40">
        <w:rPr>
          <w:rFonts w:ascii="Arial" w:hAnsi="Arial" w:cs="Arial"/>
          <w:lang w:val="en-US"/>
        </w:rPr>
        <w:t xml:space="preserve">is </w:t>
      </w:r>
      <w:r w:rsidR="003517E2">
        <w:rPr>
          <w:rFonts w:ascii="Arial" w:hAnsi="Arial" w:cs="Arial"/>
          <w:lang w:val="en-US"/>
        </w:rPr>
        <w:t xml:space="preserve">less complex and requires fewer steps than the </w:t>
      </w:r>
      <w:r w:rsidR="00AA6620">
        <w:rPr>
          <w:rFonts w:ascii="Arial" w:hAnsi="Arial" w:cs="Arial"/>
          <w:lang w:val="en-US"/>
        </w:rPr>
        <w:t>s</w:t>
      </w:r>
      <w:r w:rsidR="003517E2">
        <w:rPr>
          <w:rFonts w:ascii="Arial" w:hAnsi="Arial" w:cs="Arial"/>
          <w:lang w:val="en-US"/>
        </w:rPr>
        <w:t xml:space="preserve">chedule of </w:t>
      </w:r>
      <w:r w:rsidR="00AA6620">
        <w:rPr>
          <w:rFonts w:ascii="Arial" w:hAnsi="Arial" w:cs="Arial"/>
          <w:lang w:val="en-US"/>
        </w:rPr>
        <w:t>e</w:t>
      </w:r>
      <w:r w:rsidR="003517E2">
        <w:rPr>
          <w:rFonts w:ascii="Arial" w:hAnsi="Arial" w:cs="Arial"/>
          <w:lang w:val="en-US"/>
        </w:rPr>
        <w:t>vents for the General Proceeding.</w:t>
      </w:r>
    </w:p>
    <w:p w14:paraId="6D5CB1F1" w14:textId="77777777" w:rsidR="00EA6F98" w:rsidRDefault="00EA6F98" w:rsidP="00573DAF">
      <w:pPr>
        <w:pStyle w:val="ListParagraph"/>
        <w:ind w:left="0"/>
        <w:contextualSpacing w:val="0"/>
        <w:rPr>
          <w:rFonts w:ascii="Arial" w:hAnsi="Arial" w:cs="Arial"/>
          <w:lang w:val="en-US"/>
        </w:rPr>
      </w:pPr>
    </w:p>
    <w:p w14:paraId="18235507" w14:textId="77777777" w:rsidR="00EA6F98" w:rsidRDefault="005645FF" w:rsidP="00573DAF">
      <w:pPr>
        <w:pStyle w:val="ListParagraph"/>
        <w:ind w:left="0"/>
        <w:contextualSpacing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</w:t>
      </w:r>
      <w:r w:rsidR="00EA6F98">
        <w:rPr>
          <w:rFonts w:ascii="Arial" w:hAnsi="Arial" w:cs="Arial"/>
          <w:lang w:val="en-US"/>
        </w:rPr>
        <w:t xml:space="preserve">he following </w:t>
      </w:r>
      <w:r w:rsidR="009F4733">
        <w:rPr>
          <w:rFonts w:ascii="Arial" w:hAnsi="Arial" w:cs="Arial"/>
          <w:lang w:val="en-US"/>
        </w:rPr>
        <w:t>process applies to Summary Proceedings</w:t>
      </w:r>
      <w:r w:rsidR="00EA6F98">
        <w:rPr>
          <w:rFonts w:ascii="Arial" w:hAnsi="Arial" w:cs="Arial"/>
          <w:lang w:val="en-US"/>
        </w:rPr>
        <w:t>:</w:t>
      </w:r>
    </w:p>
    <w:p w14:paraId="1E81A55E" w14:textId="77777777" w:rsidR="00EA6F98" w:rsidRDefault="00EA6F98" w:rsidP="00573DAF">
      <w:pPr>
        <w:pStyle w:val="ListParagraph"/>
        <w:ind w:left="0"/>
        <w:contextualSpacing w:val="0"/>
        <w:rPr>
          <w:rFonts w:ascii="Arial" w:hAnsi="Arial" w:cs="Arial"/>
          <w:b/>
          <w:sz w:val="28"/>
          <w:szCs w:val="28"/>
        </w:rPr>
      </w:pPr>
    </w:p>
    <w:p w14:paraId="6EB1C6FC" w14:textId="77777777" w:rsidR="00094F92" w:rsidRPr="00094F92" w:rsidRDefault="00094F92" w:rsidP="00573DAF">
      <w:pPr>
        <w:pStyle w:val="ListParagraph"/>
        <w:numPr>
          <w:ilvl w:val="0"/>
          <w:numId w:val="29"/>
        </w:numPr>
        <w:contextualSpacing w:val="0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The</w:t>
      </w:r>
      <w:r w:rsidRPr="00094F92">
        <w:rPr>
          <w:rFonts w:ascii="Arial" w:hAnsi="Arial" w:cs="Arial"/>
          <w:shd w:val="clear" w:color="auto" w:fill="FFFFFF"/>
        </w:rPr>
        <w:t xml:space="preserve"> </w:t>
      </w:r>
      <w:r w:rsidR="00FC0636">
        <w:rPr>
          <w:rFonts w:ascii="Arial" w:hAnsi="Arial" w:cs="Arial"/>
          <w:shd w:val="clear" w:color="auto" w:fill="FFFFFF"/>
        </w:rPr>
        <w:t>ARB</w:t>
      </w:r>
      <w:r w:rsidRPr="00094F92">
        <w:rPr>
          <w:rFonts w:ascii="Arial" w:hAnsi="Arial" w:cs="Arial"/>
          <w:shd w:val="clear" w:color="auto" w:fill="FFFFFF"/>
        </w:rPr>
        <w:t xml:space="preserve"> will </w:t>
      </w:r>
      <w:r w:rsidRPr="00094F92">
        <w:rPr>
          <w:rFonts w:ascii="Arial" w:hAnsi="Arial" w:cs="Arial"/>
          <w:u w:val="single"/>
          <w:shd w:val="clear" w:color="auto" w:fill="FFFFFF"/>
        </w:rPr>
        <w:t>only</w:t>
      </w:r>
      <w:r>
        <w:rPr>
          <w:rFonts w:ascii="Arial" w:hAnsi="Arial" w:cs="Arial"/>
          <w:shd w:val="clear" w:color="auto" w:fill="FFFFFF"/>
        </w:rPr>
        <w:t xml:space="preserve"> provide </w:t>
      </w:r>
      <w:r w:rsidR="00B25422">
        <w:rPr>
          <w:rFonts w:ascii="Arial" w:hAnsi="Arial" w:cs="Arial"/>
          <w:shd w:val="clear" w:color="auto" w:fill="FFFFFF"/>
        </w:rPr>
        <w:t>s</w:t>
      </w:r>
      <w:r w:rsidR="00FC0636">
        <w:rPr>
          <w:rFonts w:ascii="Arial" w:hAnsi="Arial" w:cs="Arial"/>
          <w:shd w:val="clear" w:color="auto" w:fill="FFFFFF"/>
        </w:rPr>
        <w:t xml:space="preserve">chedule of </w:t>
      </w:r>
      <w:r w:rsidR="00B25422">
        <w:rPr>
          <w:rFonts w:ascii="Arial" w:hAnsi="Arial" w:cs="Arial"/>
          <w:shd w:val="clear" w:color="auto" w:fill="FFFFFF"/>
        </w:rPr>
        <w:t>e</w:t>
      </w:r>
      <w:r w:rsidR="00FC0636">
        <w:rPr>
          <w:rFonts w:ascii="Arial" w:hAnsi="Arial" w:cs="Arial"/>
          <w:shd w:val="clear" w:color="auto" w:fill="FFFFFF"/>
        </w:rPr>
        <w:t>vent</w:t>
      </w:r>
      <w:r>
        <w:rPr>
          <w:rFonts w:ascii="Arial" w:hAnsi="Arial" w:cs="Arial"/>
          <w:shd w:val="clear" w:color="auto" w:fill="FFFFFF"/>
        </w:rPr>
        <w:t xml:space="preserve"> </w:t>
      </w:r>
      <w:r w:rsidRPr="00094F92">
        <w:rPr>
          <w:rFonts w:ascii="Arial" w:hAnsi="Arial" w:cs="Arial"/>
          <w:shd w:val="clear" w:color="auto" w:fill="FFFFFF"/>
        </w:rPr>
        <w:t>notice</w:t>
      </w:r>
      <w:r w:rsidR="009D6B1D">
        <w:rPr>
          <w:rFonts w:ascii="Arial" w:hAnsi="Arial" w:cs="Arial"/>
          <w:shd w:val="clear" w:color="auto" w:fill="FFFFFF"/>
        </w:rPr>
        <w:t>s</w:t>
      </w:r>
      <w:r w:rsidRPr="00094F92">
        <w:rPr>
          <w:rFonts w:ascii="Arial" w:hAnsi="Arial" w:cs="Arial"/>
          <w:shd w:val="clear" w:color="auto" w:fill="FFFFFF"/>
        </w:rPr>
        <w:t xml:space="preserve"> to parties of newly filed </w:t>
      </w:r>
      <w:r>
        <w:rPr>
          <w:rStyle w:val="Strong"/>
          <w:rFonts w:ascii="Arial" w:hAnsi="Arial" w:cs="Arial"/>
          <w:bCs w:val="0"/>
          <w:bdr w:val="none" w:sz="0" w:space="0" w:color="auto" w:frame="1"/>
          <w:shd w:val="clear" w:color="auto" w:fill="FFFFFF"/>
        </w:rPr>
        <w:t>s</w:t>
      </w:r>
      <w:r w:rsidRPr="00094F92">
        <w:rPr>
          <w:rStyle w:val="Strong"/>
          <w:rFonts w:ascii="Arial" w:hAnsi="Arial" w:cs="Arial"/>
          <w:bCs w:val="0"/>
          <w:bdr w:val="none" w:sz="0" w:space="0" w:color="auto" w:frame="1"/>
          <w:shd w:val="clear" w:color="auto" w:fill="FFFFFF"/>
        </w:rPr>
        <w:t>elf-</w:t>
      </w:r>
      <w:r>
        <w:rPr>
          <w:rStyle w:val="Strong"/>
          <w:rFonts w:ascii="Arial" w:hAnsi="Arial" w:cs="Arial"/>
          <w:bCs w:val="0"/>
          <w:bdr w:val="none" w:sz="0" w:space="0" w:color="auto" w:frame="1"/>
          <w:shd w:val="clear" w:color="auto" w:fill="FFFFFF"/>
        </w:rPr>
        <w:t>r</w:t>
      </w:r>
      <w:r w:rsidRPr="00094F92">
        <w:rPr>
          <w:rStyle w:val="Strong"/>
          <w:rFonts w:ascii="Arial" w:hAnsi="Arial" w:cs="Arial"/>
          <w:bCs w:val="0"/>
          <w:bdr w:val="none" w:sz="0" w:space="0" w:color="auto" w:frame="1"/>
          <w:shd w:val="clear" w:color="auto" w:fill="FFFFFF"/>
        </w:rPr>
        <w:t>epresented</w:t>
      </w:r>
      <w:r w:rsidRPr="00094F92">
        <w:rPr>
          <w:rFonts w:ascii="Arial" w:hAnsi="Arial" w:cs="Arial"/>
          <w:shd w:val="clear" w:color="auto" w:fill="FFFFFF"/>
        </w:rPr>
        <w:t> </w:t>
      </w:r>
      <w:r w:rsidR="00B25422">
        <w:rPr>
          <w:rFonts w:ascii="Arial" w:hAnsi="Arial" w:cs="Arial"/>
          <w:shd w:val="clear" w:color="auto" w:fill="FFFFFF"/>
        </w:rPr>
        <w:t>S</w:t>
      </w:r>
      <w:r w:rsidRPr="00094F92">
        <w:rPr>
          <w:rFonts w:ascii="Arial" w:hAnsi="Arial" w:cs="Arial"/>
          <w:shd w:val="clear" w:color="auto" w:fill="FFFFFF"/>
        </w:rPr>
        <w:t>ummary</w:t>
      </w:r>
      <w:r w:rsidR="00153C40">
        <w:rPr>
          <w:rFonts w:ascii="Arial" w:hAnsi="Arial" w:cs="Arial"/>
          <w:shd w:val="clear" w:color="auto" w:fill="FFFFFF"/>
        </w:rPr>
        <w:t xml:space="preserve"> appeals</w:t>
      </w:r>
      <w:r>
        <w:rPr>
          <w:rFonts w:ascii="Arial" w:hAnsi="Arial" w:cs="Arial"/>
          <w:shd w:val="clear" w:color="auto" w:fill="FFFFFF"/>
        </w:rPr>
        <w:t>. </w:t>
      </w:r>
    </w:p>
    <w:p w14:paraId="352BA876" w14:textId="68252D6A" w:rsidR="00094F92" w:rsidRPr="00094F92" w:rsidRDefault="00094F92" w:rsidP="00573DAF">
      <w:pPr>
        <w:pStyle w:val="ListParagraph"/>
        <w:numPr>
          <w:ilvl w:val="0"/>
          <w:numId w:val="29"/>
        </w:numPr>
        <w:contextualSpacing w:val="0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For all </w:t>
      </w:r>
      <w:r w:rsidR="00FC0636">
        <w:rPr>
          <w:rFonts w:ascii="Arial" w:hAnsi="Arial" w:cs="Arial"/>
          <w:shd w:val="clear" w:color="auto" w:fill="FFFFFF"/>
        </w:rPr>
        <w:t xml:space="preserve">newly filed </w:t>
      </w:r>
      <w:r w:rsidRPr="009D6B1D">
        <w:rPr>
          <w:rFonts w:ascii="Arial" w:hAnsi="Arial" w:cs="Arial"/>
          <w:b/>
          <w:shd w:val="clear" w:color="auto" w:fill="FFFFFF"/>
        </w:rPr>
        <w:t>represented</w:t>
      </w:r>
      <w:r w:rsidR="009D6B1D">
        <w:rPr>
          <w:rFonts w:ascii="Arial" w:hAnsi="Arial" w:cs="Arial"/>
          <w:shd w:val="clear" w:color="auto" w:fill="FFFFFF"/>
        </w:rPr>
        <w:t xml:space="preserve"> </w:t>
      </w:r>
      <w:r w:rsidR="00B25422">
        <w:rPr>
          <w:rFonts w:ascii="Arial" w:hAnsi="Arial" w:cs="Arial"/>
          <w:shd w:val="clear" w:color="auto" w:fill="FFFFFF"/>
        </w:rPr>
        <w:t>S</w:t>
      </w:r>
      <w:r w:rsidR="009D6B1D">
        <w:rPr>
          <w:rFonts w:ascii="Arial" w:hAnsi="Arial" w:cs="Arial"/>
          <w:shd w:val="clear" w:color="auto" w:fill="FFFFFF"/>
        </w:rPr>
        <w:t>ummary</w:t>
      </w:r>
      <w:r>
        <w:rPr>
          <w:rFonts w:ascii="Arial" w:hAnsi="Arial" w:cs="Arial"/>
          <w:shd w:val="clear" w:color="auto" w:fill="FFFFFF"/>
        </w:rPr>
        <w:t xml:space="preserve"> appeals, t</w:t>
      </w:r>
      <w:r w:rsidRPr="00094F92">
        <w:rPr>
          <w:rFonts w:ascii="Arial" w:hAnsi="Arial" w:cs="Arial"/>
          <w:shd w:val="clear" w:color="auto" w:fill="FFFFFF"/>
        </w:rPr>
        <w:t xml:space="preserve">he </w:t>
      </w:r>
      <w:r w:rsidR="00FC0636">
        <w:rPr>
          <w:rFonts w:ascii="Arial" w:hAnsi="Arial" w:cs="Arial"/>
          <w:shd w:val="clear" w:color="auto" w:fill="FFFFFF"/>
        </w:rPr>
        <w:t>ARB</w:t>
      </w:r>
      <w:r w:rsidRPr="00094F92">
        <w:rPr>
          <w:rFonts w:ascii="Arial" w:hAnsi="Arial" w:cs="Arial"/>
          <w:shd w:val="clear" w:color="auto" w:fill="FFFFFF"/>
        </w:rPr>
        <w:t xml:space="preserve"> will continue to assign </w:t>
      </w:r>
      <w:r>
        <w:rPr>
          <w:rFonts w:ascii="Arial" w:hAnsi="Arial" w:cs="Arial"/>
          <w:shd w:val="clear" w:color="auto" w:fill="FFFFFF"/>
        </w:rPr>
        <w:t>c</w:t>
      </w:r>
      <w:r w:rsidRPr="00094F92">
        <w:rPr>
          <w:rFonts w:ascii="Arial" w:hAnsi="Arial" w:cs="Arial"/>
          <w:shd w:val="clear" w:color="auto" w:fill="FFFFFF"/>
        </w:rPr>
        <w:t xml:space="preserve">ommencement </w:t>
      </w:r>
      <w:r>
        <w:rPr>
          <w:rFonts w:ascii="Arial" w:hAnsi="Arial" w:cs="Arial"/>
          <w:shd w:val="clear" w:color="auto" w:fill="FFFFFF"/>
        </w:rPr>
        <w:t>d</w:t>
      </w:r>
      <w:r w:rsidRPr="00094F92">
        <w:rPr>
          <w:rFonts w:ascii="Arial" w:hAnsi="Arial" w:cs="Arial"/>
          <w:shd w:val="clear" w:color="auto" w:fill="FFFFFF"/>
        </w:rPr>
        <w:t xml:space="preserve">ates with </w:t>
      </w:r>
      <w:r w:rsidR="00B25422">
        <w:rPr>
          <w:rFonts w:ascii="Arial" w:hAnsi="Arial" w:cs="Arial"/>
          <w:shd w:val="clear" w:color="auto" w:fill="FFFFFF"/>
        </w:rPr>
        <w:t>s</w:t>
      </w:r>
      <w:r w:rsidRPr="00094F92">
        <w:rPr>
          <w:rFonts w:ascii="Arial" w:hAnsi="Arial" w:cs="Arial"/>
          <w:shd w:val="clear" w:color="auto" w:fill="FFFFFF"/>
        </w:rPr>
        <w:t xml:space="preserve">chedule of </w:t>
      </w:r>
      <w:r w:rsidR="00B25422">
        <w:rPr>
          <w:rFonts w:ascii="Arial" w:hAnsi="Arial" w:cs="Arial"/>
          <w:shd w:val="clear" w:color="auto" w:fill="FFFFFF"/>
        </w:rPr>
        <w:t>e</w:t>
      </w:r>
      <w:r w:rsidR="00FC0636">
        <w:rPr>
          <w:rFonts w:ascii="Arial" w:hAnsi="Arial" w:cs="Arial"/>
          <w:shd w:val="clear" w:color="auto" w:fill="FFFFFF"/>
        </w:rPr>
        <w:t xml:space="preserve">vent timeline dates; however, </w:t>
      </w:r>
      <w:r w:rsidR="009D6B1D">
        <w:rPr>
          <w:rFonts w:ascii="Arial" w:hAnsi="Arial" w:cs="Arial"/>
          <w:shd w:val="clear" w:color="auto" w:fill="FFFFFF"/>
        </w:rPr>
        <w:t xml:space="preserve">the master list posted monthly on </w:t>
      </w:r>
      <w:hyperlink r:id="rId11" w:history="1">
        <w:r w:rsidR="009D6B1D">
          <w:rPr>
            <w:rStyle w:val="Hyperlink"/>
            <w:bCs w:val="0"/>
            <w:sz w:val="24"/>
            <w:szCs w:val="24"/>
            <w:bdr w:val="none" w:sz="0" w:space="0" w:color="auto" w:frame="1"/>
            <w:shd w:val="clear" w:color="auto" w:fill="FFFFFF"/>
          </w:rPr>
          <w:t>our</w:t>
        </w:r>
        <w:r w:rsidR="009D6B1D" w:rsidRPr="00094F92">
          <w:rPr>
            <w:rStyle w:val="Hyperlink"/>
            <w:bCs w:val="0"/>
            <w:sz w:val="24"/>
            <w:szCs w:val="24"/>
            <w:bdr w:val="none" w:sz="0" w:space="0" w:color="auto" w:frame="1"/>
            <w:shd w:val="clear" w:color="auto" w:fill="FFFFFF"/>
          </w:rPr>
          <w:t xml:space="preserve"> website</w:t>
        </w:r>
      </w:hyperlink>
      <w:r w:rsidR="009D6B1D">
        <w:rPr>
          <w:rStyle w:val="Strong"/>
          <w:rFonts w:ascii="Arial" w:hAnsi="Arial" w:cs="Arial"/>
          <w:b w:val="0"/>
          <w:bCs w:val="0"/>
          <w:bdr w:val="none" w:sz="0" w:space="0" w:color="auto" w:frame="1"/>
          <w:shd w:val="clear" w:color="auto" w:fill="FFFFFF"/>
        </w:rPr>
        <w:t xml:space="preserve"> will serve as notice</w:t>
      </w:r>
      <w:r w:rsidR="00FC0636">
        <w:rPr>
          <w:rFonts w:ascii="Arial" w:hAnsi="Arial" w:cs="Arial"/>
          <w:shd w:val="clear" w:color="auto" w:fill="FFFFFF"/>
        </w:rPr>
        <w:t>.</w:t>
      </w:r>
      <w:r w:rsidR="00F715A0">
        <w:rPr>
          <w:rFonts w:ascii="Arial" w:hAnsi="Arial" w:cs="Arial"/>
          <w:shd w:val="clear" w:color="auto" w:fill="FFFFFF"/>
        </w:rPr>
        <w:t xml:space="preserve"> Parties are to consult this list.</w:t>
      </w:r>
    </w:p>
    <w:p w14:paraId="66EA7488" w14:textId="77777777" w:rsidR="00EA6F98" w:rsidRPr="00573DAF" w:rsidRDefault="00EA6F98" w:rsidP="00573DAF">
      <w:pPr>
        <w:pStyle w:val="ListParagraph"/>
        <w:numPr>
          <w:ilvl w:val="0"/>
          <w:numId w:val="29"/>
        </w:numPr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All parties will be expected to comply with due dates specified in the assigned schedule of events for an appeal.</w:t>
      </w:r>
    </w:p>
    <w:p w14:paraId="4B85720D" w14:textId="77777777" w:rsidR="00EA6F98" w:rsidRPr="00573DAF" w:rsidRDefault="00EA6F98" w:rsidP="00573DAF">
      <w:pPr>
        <w:pStyle w:val="ListParagraph"/>
        <w:numPr>
          <w:ilvl w:val="0"/>
          <w:numId w:val="29"/>
        </w:numPr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The schedule of </w:t>
      </w:r>
      <w:r w:rsidR="001366C7">
        <w:rPr>
          <w:rFonts w:ascii="Arial" w:hAnsi="Arial" w:cs="Arial"/>
        </w:rPr>
        <w:t>events will include disclosure</w:t>
      </w:r>
      <w:r>
        <w:rPr>
          <w:rFonts w:ascii="Arial" w:hAnsi="Arial" w:cs="Arial"/>
        </w:rPr>
        <w:t xml:space="preserve">, </w:t>
      </w:r>
      <w:r w:rsidR="001366C7">
        <w:rPr>
          <w:rFonts w:ascii="Arial" w:hAnsi="Arial" w:cs="Arial"/>
        </w:rPr>
        <w:t xml:space="preserve">and a </w:t>
      </w:r>
      <w:r>
        <w:rPr>
          <w:rFonts w:ascii="Arial" w:hAnsi="Arial" w:cs="Arial"/>
        </w:rPr>
        <w:t>man</w:t>
      </w:r>
      <w:r w:rsidR="001366C7">
        <w:rPr>
          <w:rFonts w:ascii="Arial" w:hAnsi="Arial" w:cs="Arial"/>
        </w:rPr>
        <w:t xml:space="preserve">datory meeting </w:t>
      </w:r>
      <w:r w:rsidR="00AD6C40">
        <w:rPr>
          <w:rFonts w:ascii="Arial" w:hAnsi="Arial" w:cs="Arial"/>
        </w:rPr>
        <w:t xml:space="preserve">among </w:t>
      </w:r>
      <w:r w:rsidR="001366C7">
        <w:rPr>
          <w:rFonts w:ascii="Arial" w:hAnsi="Arial" w:cs="Arial"/>
        </w:rPr>
        <w:t>parties</w:t>
      </w:r>
      <w:r w:rsidR="003517E2">
        <w:rPr>
          <w:rFonts w:ascii="Arial" w:hAnsi="Arial" w:cs="Arial"/>
        </w:rPr>
        <w:t xml:space="preserve"> to discuss settlement</w:t>
      </w:r>
      <w:r w:rsidR="001366C7">
        <w:rPr>
          <w:rFonts w:ascii="Arial" w:hAnsi="Arial" w:cs="Arial"/>
        </w:rPr>
        <w:t>.</w:t>
      </w:r>
    </w:p>
    <w:p w14:paraId="59754519" w14:textId="77777777" w:rsidR="00EA6F98" w:rsidRPr="00573DAF" w:rsidRDefault="00EA6F98" w:rsidP="00573DAF">
      <w:pPr>
        <w:pStyle w:val="ListParagraph"/>
        <w:numPr>
          <w:ilvl w:val="0"/>
          <w:numId w:val="29"/>
        </w:numPr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Only evidence filed by </w:t>
      </w:r>
      <w:r w:rsidR="003517E2">
        <w:rPr>
          <w:rFonts w:ascii="Arial" w:hAnsi="Arial" w:cs="Arial"/>
        </w:rPr>
        <w:t xml:space="preserve">the filing </w:t>
      </w:r>
      <w:r>
        <w:rPr>
          <w:rFonts w:ascii="Arial" w:hAnsi="Arial" w:cs="Arial"/>
        </w:rPr>
        <w:t xml:space="preserve">due date </w:t>
      </w:r>
      <w:r w:rsidR="003517E2">
        <w:rPr>
          <w:rFonts w:ascii="Arial" w:hAnsi="Arial" w:cs="Arial"/>
        </w:rPr>
        <w:t xml:space="preserve">specified in the </w:t>
      </w:r>
      <w:r w:rsidR="00AA6620">
        <w:rPr>
          <w:rFonts w:ascii="Arial" w:hAnsi="Arial" w:cs="Arial"/>
        </w:rPr>
        <w:t>s</w:t>
      </w:r>
      <w:r w:rsidR="003517E2">
        <w:rPr>
          <w:rFonts w:ascii="Arial" w:hAnsi="Arial" w:cs="Arial"/>
        </w:rPr>
        <w:t xml:space="preserve">chedule of </w:t>
      </w:r>
      <w:r w:rsidR="00AA6620">
        <w:rPr>
          <w:rFonts w:ascii="Arial" w:hAnsi="Arial" w:cs="Arial"/>
        </w:rPr>
        <w:t>e</w:t>
      </w:r>
      <w:r w:rsidR="003517E2">
        <w:rPr>
          <w:rFonts w:ascii="Arial" w:hAnsi="Arial" w:cs="Arial"/>
        </w:rPr>
        <w:t xml:space="preserve">vents </w:t>
      </w:r>
      <w:r>
        <w:rPr>
          <w:rFonts w:ascii="Arial" w:hAnsi="Arial" w:cs="Arial"/>
        </w:rPr>
        <w:t>will be considered</w:t>
      </w:r>
      <w:r w:rsidR="003517E2">
        <w:rPr>
          <w:rFonts w:ascii="Arial" w:hAnsi="Arial" w:cs="Arial"/>
        </w:rPr>
        <w:t xml:space="preserve"> at a hearing</w:t>
      </w:r>
      <w:r w:rsidR="00AA6620">
        <w:rPr>
          <w:rFonts w:ascii="Arial" w:hAnsi="Arial" w:cs="Arial"/>
        </w:rPr>
        <w:t xml:space="preserve">. </w:t>
      </w:r>
      <w:r w:rsidR="00E56392">
        <w:rPr>
          <w:rFonts w:ascii="Arial" w:hAnsi="Arial" w:cs="Arial"/>
        </w:rPr>
        <w:t xml:space="preserve"> </w:t>
      </w:r>
      <w:r w:rsidR="00AA6620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he </w:t>
      </w:r>
      <w:r w:rsidR="004B4E9E">
        <w:rPr>
          <w:rFonts w:ascii="Arial" w:hAnsi="Arial" w:cs="Arial"/>
        </w:rPr>
        <w:t>ARB</w:t>
      </w:r>
      <w:r>
        <w:rPr>
          <w:rFonts w:ascii="Arial" w:hAnsi="Arial" w:cs="Arial"/>
        </w:rPr>
        <w:t xml:space="preserve"> will not permit late evidence to be admitted at the hearing.</w:t>
      </w:r>
    </w:p>
    <w:p w14:paraId="02E8AAE6" w14:textId="6F64238E" w:rsidR="00607E06" w:rsidRDefault="00AD6C40" w:rsidP="00573DAF">
      <w:pPr>
        <w:pStyle w:val="ListParagraph"/>
        <w:numPr>
          <w:ilvl w:val="0"/>
          <w:numId w:val="29"/>
        </w:numPr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An </w:t>
      </w:r>
      <w:r w:rsidR="003517E2">
        <w:rPr>
          <w:rFonts w:ascii="Arial" w:hAnsi="Arial" w:cs="Arial"/>
        </w:rPr>
        <w:t>a</w:t>
      </w:r>
      <w:r w:rsidR="00EA6F98">
        <w:rPr>
          <w:rFonts w:ascii="Arial" w:hAnsi="Arial" w:cs="Arial"/>
        </w:rPr>
        <w:t>djournment will only be granted in exceptional circumstances. For more information on adjournments, se</w:t>
      </w:r>
      <w:r w:rsidR="00EA6F98" w:rsidRPr="00E56392">
        <w:rPr>
          <w:rFonts w:ascii="Arial" w:hAnsi="Arial" w:cs="Arial"/>
        </w:rPr>
        <w:t>e the information sheet</w:t>
      </w:r>
      <w:r w:rsidR="00E56392">
        <w:rPr>
          <w:rFonts w:ascii="Arial" w:hAnsi="Arial" w:cs="Arial"/>
        </w:rPr>
        <w:t xml:space="preserve"> on Adjournments, available </w:t>
      </w:r>
      <w:hyperlink r:id="rId12" w:history="1">
        <w:r w:rsidR="00E56392" w:rsidRPr="008D1F76">
          <w:rPr>
            <w:rStyle w:val="Hyperlink"/>
            <w:sz w:val="24"/>
            <w:szCs w:val="24"/>
          </w:rPr>
          <w:t>here</w:t>
        </w:r>
      </w:hyperlink>
      <w:r w:rsidR="00EA6F98" w:rsidRPr="00E56392">
        <w:rPr>
          <w:rFonts w:ascii="Arial" w:hAnsi="Arial" w:cs="Arial"/>
        </w:rPr>
        <w:t>.</w:t>
      </w:r>
    </w:p>
    <w:p w14:paraId="32F0F2BA" w14:textId="726E468E" w:rsidR="00FC0636" w:rsidRDefault="00FC0636">
      <w:pPr>
        <w:rPr>
          <w:rFonts w:ascii="Arial" w:hAnsi="Arial" w:cs="Arial"/>
        </w:rPr>
      </w:pPr>
    </w:p>
    <w:p w14:paraId="609C93C0" w14:textId="77777777" w:rsidR="00607E06" w:rsidRPr="00607E06" w:rsidRDefault="00607E06" w:rsidP="00573DAF">
      <w:pPr>
        <w:pStyle w:val="Heading1"/>
        <w:rPr>
          <w:sz w:val="28"/>
          <w:szCs w:val="28"/>
        </w:rPr>
      </w:pPr>
      <w:r w:rsidRPr="00607E06">
        <w:rPr>
          <w:sz w:val="28"/>
          <w:szCs w:val="28"/>
        </w:rPr>
        <w:t xml:space="preserve">Is there a settlement conference held </w:t>
      </w:r>
      <w:r w:rsidR="00AD6C40">
        <w:rPr>
          <w:sz w:val="28"/>
          <w:szCs w:val="28"/>
        </w:rPr>
        <w:t>for appeals heard by way of</w:t>
      </w:r>
      <w:r w:rsidR="00AD6C40" w:rsidRPr="00607E06">
        <w:rPr>
          <w:sz w:val="28"/>
          <w:szCs w:val="28"/>
        </w:rPr>
        <w:t xml:space="preserve"> </w:t>
      </w:r>
      <w:r w:rsidRPr="00607E06">
        <w:rPr>
          <w:sz w:val="28"/>
          <w:szCs w:val="28"/>
        </w:rPr>
        <w:t>Summary Proceeding?</w:t>
      </w:r>
    </w:p>
    <w:p w14:paraId="71DD16D9" w14:textId="77777777" w:rsidR="00573DAF" w:rsidRDefault="00573DAF" w:rsidP="00573DAF">
      <w:pPr>
        <w:pStyle w:val="BodyTextIndent"/>
        <w:ind w:left="0"/>
        <w:rPr>
          <w:rFonts w:ascii="Arial" w:hAnsi="Arial" w:cs="Arial"/>
          <w:szCs w:val="24"/>
          <w:lang w:val="en-CA"/>
        </w:rPr>
      </w:pPr>
    </w:p>
    <w:p w14:paraId="49C26477" w14:textId="77777777" w:rsidR="00607E06" w:rsidRDefault="00E56392" w:rsidP="00573DAF">
      <w:pPr>
        <w:pStyle w:val="BodyTextIndent"/>
        <w:ind w:left="0"/>
        <w:rPr>
          <w:rFonts w:ascii="Arial" w:hAnsi="Arial" w:cs="Arial"/>
          <w:szCs w:val="24"/>
          <w:lang w:val="en-CA"/>
        </w:rPr>
      </w:pPr>
      <w:r>
        <w:rPr>
          <w:rFonts w:ascii="Arial" w:hAnsi="Arial" w:cs="Arial"/>
          <w:szCs w:val="24"/>
          <w:lang w:val="en-CA"/>
        </w:rPr>
        <w:t>The schedule of e</w:t>
      </w:r>
      <w:r w:rsidR="00607E06">
        <w:rPr>
          <w:rFonts w:ascii="Arial" w:hAnsi="Arial" w:cs="Arial"/>
          <w:szCs w:val="24"/>
          <w:lang w:val="en-CA"/>
        </w:rPr>
        <w:t xml:space="preserve">vents for an appeal </w:t>
      </w:r>
      <w:r w:rsidR="008D1CA5">
        <w:rPr>
          <w:rFonts w:ascii="Arial" w:hAnsi="Arial" w:cs="Arial"/>
          <w:szCs w:val="24"/>
          <w:lang w:val="en-CA"/>
        </w:rPr>
        <w:t xml:space="preserve">that follows a </w:t>
      </w:r>
      <w:r w:rsidR="00607E06">
        <w:rPr>
          <w:rFonts w:ascii="Arial" w:hAnsi="Arial" w:cs="Arial"/>
          <w:szCs w:val="24"/>
          <w:lang w:val="en-CA"/>
        </w:rPr>
        <w:t xml:space="preserve">Summary Proceeding does </w:t>
      </w:r>
      <w:r w:rsidR="00607E06" w:rsidRPr="008D1CA5">
        <w:rPr>
          <w:rFonts w:ascii="Arial" w:hAnsi="Arial" w:cs="Arial"/>
          <w:b/>
          <w:szCs w:val="24"/>
          <w:lang w:val="en-CA"/>
        </w:rPr>
        <w:t>not</w:t>
      </w:r>
      <w:r w:rsidR="00607E06">
        <w:rPr>
          <w:rFonts w:ascii="Arial" w:hAnsi="Arial" w:cs="Arial"/>
          <w:szCs w:val="24"/>
          <w:lang w:val="en-CA"/>
        </w:rPr>
        <w:t xml:space="preserve"> include a settlement conference. </w:t>
      </w:r>
      <w:r>
        <w:rPr>
          <w:rFonts w:ascii="Arial" w:hAnsi="Arial" w:cs="Arial"/>
          <w:szCs w:val="24"/>
          <w:lang w:val="en-CA"/>
        </w:rPr>
        <w:t xml:space="preserve"> </w:t>
      </w:r>
      <w:r w:rsidR="00607E06">
        <w:rPr>
          <w:rFonts w:ascii="Arial" w:hAnsi="Arial" w:cs="Arial"/>
          <w:szCs w:val="24"/>
          <w:lang w:val="en-CA"/>
        </w:rPr>
        <w:t xml:space="preserve">However, parties are required to meet </w:t>
      </w:r>
      <w:r w:rsidR="00FB20F7">
        <w:rPr>
          <w:rFonts w:ascii="Arial" w:hAnsi="Arial" w:cs="Arial"/>
          <w:szCs w:val="24"/>
          <w:lang w:val="en-CA"/>
        </w:rPr>
        <w:t>amongst themselves</w:t>
      </w:r>
      <w:r w:rsidR="009F4733">
        <w:rPr>
          <w:rFonts w:ascii="Arial" w:hAnsi="Arial" w:cs="Arial"/>
          <w:szCs w:val="24"/>
          <w:lang w:val="en-CA"/>
        </w:rPr>
        <w:t xml:space="preserve"> </w:t>
      </w:r>
      <w:r w:rsidR="00607E06">
        <w:rPr>
          <w:rFonts w:ascii="Arial" w:hAnsi="Arial" w:cs="Arial"/>
          <w:szCs w:val="24"/>
          <w:lang w:val="en-CA"/>
        </w:rPr>
        <w:t>to attempt t</w:t>
      </w:r>
      <w:r w:rsidR="008D1CA5">
        <w:rPr>
          <w:rFonts w:ascii="Arial" w:hAnsi="Arial" w:cs="Arial"/>
          <w:szCs w:val="24"/>
          <w:lang w:val="en-CA"/>
        </w:rPr>
        <w:t>o resolve the issues in dispute</w:t>
      </w:r>
      <w:r w:rsidR="00607E06">
        <w:rPr>
          <w:rFonts w:ascii="Arial" w:hAnsi="Arial" w:cs="Arial"/>
          <w:szCs w:val="24"/>
          <w:lang w:val="en-CA"/>
        </w:rPr>
        <w:t xml:space="preserve"> before a hearing </w:t>
      </w:r>
      <w:r w:rsidR="008D1CA5">
        <w:rPr>
          <w:rFonts w:ascii="Arial" w:hAnsi="Arial" w:cs="Arial"/>
          <w:szCs w:val="24"/>
          <w:lang w:val="en-CA"/>
        </w:rPr>
        <w:t xml:space="preserve">is </w:t>
      </w:r>
      <w:r w:rsidR="00607E06">
        <w:rPr>
          <w:rFonts w:ascii="Arial" w:hAnsi="Arial" w:cs="Arial"/>
          <w:szCs w:val="24"/>
          <w:lang w:val="en-CA"/>
        </w:rPr>
        <w:t>scheduled.</w:t>
      </w:r>
    </w:p>
    <w:p w14:paraId="4194F6C8" w14:textId="77777777" w:rsidR="00747CBE" w:rsidRDefault="00747CBE"/>
    <w:p w14:paraId="0ACC306D" w14:textId="77777777" w:rsidR="00607E06" w:rsidRPr="00607E06" w:rsidRDefault="00607E06" w:rsidP="00573DAF">
      <w:pPr>
        <w:pStyle w:val="Heading1"/>
        <w:rPr>
          <w:sz w:val="28"/>
          <w:szCs w:val="28"/>
        </w:rPr>
      </w:pPr>
      <w:r w:rsidRPr="00607E06">
        <w:rPr>
          <w:sz w:val="28"/>
          <w:szCs w:val="28"/>
        </w:rPr>
        <w:t>What if I believe my matter should be heard</w:t>
      </w:r>
      <w:r w:rsidR="003F2D86">
        <w:rPr>
          <w:sz w:val="28"/>
          <w:szCs w:val="28"/>
        </w:rPr>
        <w:t xml:space="preserve"> by way of</w:t>
      </w:r>
      <w:r w:rsidRPr="00607E06">
        <w:rPr>
          <w:sz w:val="28"/>
          <w:szCs w:val="28"/>
        </w:rPr>
        <w:t xml:space="preserve"> General Proceeding? </w:t>
      </w:r>
    </w:p>
    <w:p w14:paraId="566A69F0" w14:textId="77777777" w:rsidR="00573DAF" w:rsidRDefault="00573DAF" w:rsidP="00747CBE"/>
    <w:p w14:paraId="4B6EF9B3" w14:textId="6017D669" w:rsidR="000F3FDC" w:rsidRPr="000F3FDC" w:rsidRDefault="00607E06" w:rsidP="00573DAF">
      <w:pPr>
        <w:pStyle w:val="Heading1"/>
        <w:rPr>
          <w:b w:val="0"/>
        </w:rPr>
      </w:pPr>
      <w:r w:rsidRPr="00FD2864">
        <w:rPr>
          <w:b w:val="0"/>
        </w:rPr>
        <w:t>You may submit</w:t>
      </w:r>
      <w:r w:rsidR="000F3FDC">
        <w:rPr>
          <w:b w:val="0"/>
        </w:rPr>
        <w:t xml:space="preserve"> a written request to the </w:t>
      </w:r>
      <w:r w:rsidR="002A2A6C">
        <w:rPr>
          <w:b w:val="0"/>
        </w:rPr>
        <w:t>ARB</w:t>
      </w:r>
      <w:r w:rsidR="002A2A6C" w:rsidRPr="00FD2864">
        <w:rPr>
          <w:b w:val="0"/>
        </w:rPr>
        <w:t xml:space="preserve"> </w:t>
      </w:r>
      <w:r w:rsidRPr="00FD2864">
        <w:rPr>
          <w:b w:val="0"/>
        </w:rPr>
        <w:t xml:space="preserve">if you wish to </w:t>
      </w:r>
      <w:r>
        <w:rPr>
          <w:b w:val="0"/>
        </w:rPr>
        <w:t>change a Summary Proceeding</w:t>
      </w:r>
      <w:r w:rsidRPr="00FD2864">
        <w:rPr>
          <w:b w:val="0"/>
        </w:rPr>
        <w:t xml:space="preserve"> appeal </w:t>
      </w:r>
      <w:r>
        <w:rPr>
          <w:b w:val="0"/>
        </w:rPr>
        <w:t>to a General Proceeding appeal.</w:t>
      </w:r>
      <w:r w:rsidR="000F3FDC">
        <w:rPr>
          <w:b w:val="0"/>
        </w:rPr>
        <w:t xml:space="preserve"> </w:t>
      </w:r>
      <w:r w:rsidR="00E56392">
        <w:rPr>
          <w:b w:val="0"/>
        </w:rPr>
        <w:t xml:space="preserve"> </w:t>
      </w:r>
      <w:r w:rsidR="000F3FDC">
        <w:rPr>
          <w:b w:val="0"/>
        </w:rPr>
        <w:t>Your</w:t>
      </w:r>
      <w:r w:rsidRPr="00FD2864">
        <w:rPr>
          <w:b w:val="0"/>
        </w:rPr>
        <w:t xml:space="preserve"> written request must</w:t>
      </w:r>
      <w:r w:rsidR="00011E7E">
        <w:rPr>
          <w:b w:val="0"/>
        </w:rPr>
        <w:t xml:space="preserve"> be made using </w:t>
      </w:r>
      <w:r w:rsidR="00011E7E" w:rsidRPr="00011E7E">
        <w:rPr>
          <w:b w:val="0"/>
        </w:rPr>
        <w:t>the</w:t>
      </w:r>
      <w:r w:rsidR="00011E7E">
        <w:t xml:space="preserve"> </w:t>
      </w:r>
      <w:hyperlink r:id="rId13" w:history="1">
        <w:r w:rsidR="00011E7E" w:rsidRPr="00011E7E">
          <w:rPr>
            <w:rStyle w:val="Hyperlink"/>
            <w:b/>
            <w:sz w:val="24"/>
            <w:szCs w:val="24"/>
          </w:rPr>
          <w:t>Expedited Board Directions Form</w:t>
        </w:r>
      </w:hyperlink>
      <w:r w:rsidR="00011E7E" w:rsidRPr="00011E7E">
        <w:rPr>
          <w:b w:val="0"/>
        </w:rPr>
        <w:t xml:space="preserve"> and</w:t>
      </w:r>
      <w:r w:rsidRPr="00FD2864">
        <w:rPr>
          <w:b w:val="0"/>
        </w:rPr>
        <w:t xml:space="preserve"> indicate whether all parties</w:t>
      </w:r>
      <w:r w:rsidR="000F3FDC">
        <w:rPr>
          <w:b w:val="0"/>
        </w:rPr>
        <w:t xml:space="preserve"> agree to this change. </w:t>
      </w:r>
      <w:r w:rsidR="00E56392">
        <w:rPr>
          <w:b w:val="0"/>
        </w:rPr>
        <w:t xml:space="preserve"> </w:t>
      </w:r>
      <w:r w:rsidRPr="00FD2864">
        <w:rPr>
          <w:b w:val="0"/>
        </w:rPr>
        <w:t xml:space="preserve">The </w:t>
      </w:r>
      <w:r w:rsidR="002A2A6C">
        <w:rPr>
          <w:b w:val="0"/>
        </w:rPr>
        <w:t>ARB</w:t>
      </w:r>
      <w:r w:rsidRPr="00FD2864">
        <w:rPr>
          <w:b w:val="0"/>
        </w:rPr>
        <w:t>, on its own, may transfer a matter at any time into a different proceeding process to speed up resolution of the matter.</w:t>
      </w:r>
    </w:p>
    <w:p w14:paraId="7B6E15E0" w14:textId="77777777" w:rsidR="00573DAF" w:rsidRDefault="00573DAF" w:rsidP="00747CBE"/>
    <w:p w14:paraId="494A2803" w14:textId="77777777" w:rsidR="0013166F" w:rsidRPr="009F05B7" w:rsidRDefault="0013166F" w:rsidP="0013166F">
      <w:pPr>
        <w:pStyle w:val="Heading1"/>
        <w:rPr>
          <w:sz w:val="28"/>
          <w:szCs w:val="28"/>
        </w:rPr>
      </w:pPr>
      <w:r w:rsidRPr="009F05B7">
        <w:rPr>
          <w:sz w:val="28"/>
          <w:szCs w:val="28"/>
        </w:rPr>
        <w:t xml:space="preserve">What if we </w:t>
      </w:r>
      <w:proofErr w:type="gramStart"/>
      <w:r w:rsidRPr="009F05B7">
        <w:rPr>
          <w:sz w:val="28"/>
          <w:szCs w:val="28"/>
        </w:rPr>
        <w:t>are able to</w:t>
      </w:r>
      <w:proofErr w:type="gramEnd"/>
      <w:r w:rsidRPr="009F05B7">
        <w:rPr>
          <w:sz w:val="28"/>
          <w:szCs w:val="28"/>
        </w:rPr>
        <w:t xml:space="preserve"> complete all of the events Schedule of Events earlier than required? Can we ask the Board to schedule a Mediation or Settlement Conference?</w:t>
      </w:r>
    </w:p>
    <w:p w14:paraId="3CEDDBD3" w14:textId="77777777" w:rsidR="0013166F" w:rsidRPr="009F05B7" w:rsidRDefault="0013166F" w:rsidP="0013166F">
      <w:pPr>
        <w:rPr>
          <w:rFonts w:ascii="Arial" w:eastAsiaTheme="minorHAnsi" w:hAnsi="Arial" w:cs="Arial"/>
        </w:rPr>
      </w:pPr>
    </w:p>
    <w:p w14:paraId="0C16F43D" w14:textId="429BEB3A" w:rsidR="0013166F" w:rsidRPr="009F05B7" w:rsidRDefault="0013166F" w:rsidP="0013166F">
      <w:pPr>
        <w:rPr>
          <w:rFonts w:ascii="Arial" w:hAnsi="Arial" w:cs="Arial"/>
          <w:sz w:val="22"/>
          <w:szCs w:val="22"/>
        </w:rPr>
      </w:pPr>
      <w:r w:rsidRPr="009F05B7">
        <w:rPr>
          <w:rFonts w:ascii="Arial" w:hAnsi="Arial" w:cs="Arial"/>
        </w:rPr>
        <w:t xml:space="preserve">You may submit a written request to the ARB for early scheduling of a Settlement Conference or Mediation and are able to complete </w:t>
      </w:r>
      <w:proofErr w:type="gramStart"/>
      <w:r w:rsidRPr="009F05B7">
        <w:rPr>
          <w:rFonts w:ascii="Arial" w:hAnsi="Arial" w:cs="Arial"/>
        </w:rPr>
        <w:t>all of</w:t>
      </w:r>
      <w:proofErr w:type="gramEnd"/>
      <w:r w:rsidRPr="009F05B7">
        <w:rPr>
          <w:rFonts w:ascii="Arial" w:hAnsi="Arial" w:cs="Arial"/>
        </w:rPr>
        <w:t xml:space="preserve"> the events Schedule of Events earlier than required. Your written request must be made using the </w:t>
      </w:r>
      <w:hyperlink r:id="rId14" w:history="1">
        <w:r w:rsidRPr="009F05B7">
          <w:rPr>
            <w:rStyle w:val="Hyperlink"/>
            <w:sz w:val="24"/>
          </w:rPr>
          <w:t>Expedited Board Directions Form</w:t>
        </w:r>
      </w:hyperlink>
      <w:r w:rsidRPr="009F05B7">
        <w:rPr>
          <w:rStyle w:val="Hyperlink"/>
          <w:sz w:val="24"/>
        </w:rPr>
        <w:t>.</w:t>
      </w:r>
      <w:r w:rsidRPr="009F05B7">
        <w:rPr>
          <w:rFonts w:ascii="Arial" w:hAnsi="Arial" w:cs="Arial"/>
          <w:sz w:val="32"/>
        </w:rPr>
        <w:t xml:space="preserve"> </w:t>
      </w:r>
      <w:r w:rsidRPr="009F05B7">
        <w:rPr>
          <w:rFonts w:ascii="Arial" w:hAnsi="Arial" w:cs="Arial"/>
        </w:rPr>
        <w:t>The requesting party must provide the ARB with written confirmation of the following:</w:t>
      </w:r>
    </w:p>
    <w:p w14:paraId="67A47FAE" w14:textId="77777777" w:rsidR="0013166F" w:rsidRPr="009F05B7" w:rsidRDefault="0013166F" w:rsidP="0013166F">
      <w:pPr>
        <w:rPr>
          <w:rFonts w:ascii="Arial" w:hAnsi="Arial" w:cs="Arial"/>
        </w:rPr>
      </w:pPr>
    </w:p>
    <w:p w14:paraId="2CC326E8" w14:textId="77777777" w:rsidR="0013166F" w:rsidRPr="009F05B7" w:rsidRDefault="0013166F" w:rsidP="0013166F">
      <w:pPr>
        <w:numPr>
          <w:ilvl w:val="0"/>
          <w:numId w:val="31"/>
        </w:numPr>
        <w:rPr>
          <w:rFonts w:ascii="Arial" w:hAnsi="Arial" w:cs="Arial"/>
        </w:rPr>
      </w:pPr>
      <w:r w:rsidRPr="009F05B7">
        <w:rPr>
          <w:rFonts w:ascii="Arial" w:hAnsi="Arial" w:cs="Arial"/>
        </w:rPr>
        <w:t xml:space="preserve">Whether all parties, including the municipality, consent to the request </w:t>
      </w:r>
    </w:p>
    <w:p w14:paraId="55B84CF3" w14:textId="77777777" w:rsidR="0013166F" w:rsidRPr="009F05B7" w:rsidRDefault="0013166F" w:rsidP="0013166F">
      <w:pPr>
        <w:numPr>
          <w:ilvl w:val="0"/>
          <w:numId w:val="31"/>
        </w:numPr>
        <w:rPr>
          <w:rFonts w:ascii="Arial" w:hAnsi="Arial" w:cs="Arial"/>
        </w:rPr>
      </w:pPr>
      <w:r w:rsidRPr="009F05B7">
        <w:rPr>
          <w:rFonts w:ascii="Arial" w:hAnsi="Arial" w:cs="Arial"/>
        </w:rPr>
        <w:t xml:space="preserve">All events in the Schedule of Events have been completed.  </w:t>
      </w:r>
    </w:p>
    <w:p w14:paraId="1A6CE8BC" w14:textId="77777777" w:rsidR="0013166F" w:rsidRPr="009F05B7" w:rsidRDefault="0013166F" w:rsidP="0013166F">
      <w:pPr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9F05B7">
        <w:rPr>
          <w:rFonts w:ascii="Arial" w:hAnsi="Arial" w:cs="Arial"/>
        </w:rPr>
        <w:t xml:space="preserve">The date on which each party will file the documents set out in Rule 37 and a mediation brief or settlement conference brief. </w:t>
      </w:r>
    </w:p>
    <w:p w14:paraId="5F2941B2" w14:textId="77777777" w:rsidR="0013166F" w:rsidRPr="009F05B7" w:rsidRDefault="0013166F" w:rsidP="0013166F">
      <w:pPr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9F05B7">
        <w:rPr>
          <w:rFonts w:ascii="Arial" w:hAnsi="Arial" w:cs="Arial"/>
        </w:rPr>
        <w:t xml:space="preserve">An acknowledgement by all parties that Rules 48 and 49 will apply from that filing date. </w:t>
      </w:r>
    </w:p>
    <w:p w14:paraId="4CCA3BDB" w14:textId="77777777" w:rsidR="0013166F" w:rsidRPr="009F05B7" w:rsidRDefault="0013166F" w:rsidP="0013166F">
      <w:pPr>
        <w:rPr>
          <w:rFonts w:ascii="Arial" w:hAnsi="Arial" w:cs="Arial"/>
        </w:rPr>
      </w:pPr>
    </w:p>
    <w:p w14:paraId="05671382" w14:textId="77777777" w:rsidR="0013166F" w:rsidRPr="0013166F" w:rsidRDefault="0013166F" w:rsidP="0013166F">
      <w:pPr>
        <w:rPr>
          <w:rFonts w:ascii="Arial" w:hAnsi="Arial" w:cs="Arial"/>
        </w:rPr>
      </w:pPr>
      <w:r w:rsidRPr="009F05B7">
        <w:rPr>
          <w:rFonts w:ascii="Arial" w:hAnsi="Arial" w:cs="Arial"/>
        </w:rPr>
        <w:t xml:space="preserve">The ARB will only schedule a Settlement Conference or Mediation once all the required documents have been submitted. </w:t>
      </w:r>
      <w:r w:rsidR="00C04E10" w:rsidRPr="009F05B7">
        <w:rPr>
          <w:rFonts w:ascii="Arial" w:hAnsi="Arial" w:cs="Arial"/>
        </w:rPr>
        <w:t>Th</w:t>
      </w:r>
      <w:r w:rsidRPr="009F05B7">
        <w:rPr>
          <w:rFonts w:ascii="Arial" w:hAnsi="Arial" w:cs="Arial"/>
        </w:rPr>
        <w:t xml:space="preserve">e due dates set out in the prescribed Schedule of Events are still in full effect. If the parties are unable to come to a resolution after the Settlement Conference or Mediation the ARB will not grant an extension of the Schedule of Events. Parties cannot </w:t>
      </w:r>
      <w:r w:rsidR="00C04E10" w:rsidRPr="009F05B7">
        <w:rPr>
          <w:rFonts w:ascii="Arial" w:hAnsi="Arial" w:cs="Arial"/>
        </w:rPr>
        <w:t>request</w:t>
      </w:r>
      <w:r w:rsidRPr="009F05B7">
        <w:rPr>
          <w:rFonts w:ascii="Arial" w:hAnsi="Arial" w:cs="Arial"/>
        </w:rPr>
        <w:t xml:space="preserve"> </w:t>
      </w:r>
      <w:r w:rsidR="00C04E10" w:rsidRPr="009F05B7">
        <w:rPr>
          <w:rFonts w:ascii="Arial" w:hAnsi="Arial" w:cs="Arial"/>
        </w:rPr>
        <w:t>scheduling of a Full-Hearing</w:t>
      </w:r>
      <w:r w:rsidR="00AA2F36" w:rsidRPr="009F05B7">
        <w:rPr>
          <w:rFonts w:ascii="Arial" w:hAnsi="Arial" w:cs="Arial"/>
        </w:rPr>
        <w:t>, unless a Settlement Conference or Mediation has been completed</w:t>
      </w:r>
      <w:r w:rsidR="00C04E10" w:rsidRPr="009F05B7">
        <w:rPr>
          <w:rFonts w:ascii="Arial" w:hAnsi="Arial" w:cs="Arial"/>
        </w:rPr>
        <w:t>.</w:t>
      </w:r>
      <w:r w:rsidR="00C04E10">
        <w:rPr>
          <w:rFonts w:ascii="Arial" w:hAnsi="Arial" w:cs="Arial"/>
        </w:rPr>
        <w:t xml:space="preserve"> </w:t>
      </w:r>
    </w:p>
    <w:p w14:paraId="5E64189F" w14:textId="77777777" w:rsidR="0027069A" w:rsidRPr="0027069A" w:rsidRDefault="0027069A" w:rsidP="0027069A">
      <w:pPr>
        <w:rPr>
          <w:rFonts w:ascii="Arial" w:hAnsi="Arial" w:cs="Arial"/>
        </w:rPr>
      </w:pPr>
    </w:p>
    <w:p w14:paraId="41118705" w14:textId="77777777" w:rsidR="000106B4" w:rsidRDefault="000106B4" w:rsidP="00573DAF">
      <w:pPr>
        <w:pStyle w:val="Heading1"/>
        <w:rPr>
          <w:b w:val="0"/>
          <w:bCs/>
        </w:rPr>
      </w:pPr>
      <w:r w:rsidRPr="00716593">
        <w:rPr>
          <w:sz w:val="28"/>
        </w:rPr>
        <w:t>Where can I find more information?</w:t>
      </w:r>
      <w:r>
        <w:rPr>
          <w:sz w:val="28"/>
        </w:rPr>
        <w:br/>
      </w:r>
    </w:p>
    <w:p w14:paraId="0079C7C6" w14:textId="77777777" w:rsidR="005C0E66" w:rsidRDefault="005C0E66" w:rsidP="005C0E66">
      <w:pPr>
        <w:pStyle w:val="Heading1"/>
        <w:rPr>
          <w:b w:val="0"/>
        </w:rPr>
      </w:pPr>
      <w:r w:rsidRPr="00716593">
        <w:rPr>
          <w:b w:val="0"/>
        </w:rPr>
        <w:t xml:space="preserve">For more information </w:t>
      </w:r>
      <w:r>
        <w:rPr>
          <w:b w:val="0"/>
        </w:rPr>
        <w:t xml:space="preserve">please </w:t>
      </w:r>
      <w:r w:rsidRPr="00716593">
        <w:rPr>
          <w:b w:val="0"/>
        </w:rPr>
        <w:t xml:space="preserve">refer to the </w:t>
      </w:r>
      <w:r w:rsidRPr="00FD00CA">
        <w:rPr>
          <w:b w:val="0"/>
        </w:rPr>
        <w:t xml:space="preserve">ARB's </w:t>
      </w:r>
      <w:r w:rsidRPr="00FD00CA">
        <w:rPr>
          <w:b w:val="0"/>
          <w:i/>
        </w:rPr>
        <w:t>Rules of Practice and Procedure</w:t>
      </w:r>
      <w:r w:rsidRPr="00FD00CA">
        <w:rPr>
          <w:b w:val="0"/>
        </w:rPr>
        <w:t xml:space="preserve"> </w:t>
      </w:r>
      <w:r w:rsidRPr="00716593">
        <w:rPr>
          <w:b w:val="0"/>
        </w:rPr>
        <w:t xml:space="preserve">which can be found on </w:t>
      </w:r>
      <w:hyperlink r:id="rId15" w:history="1">
        <w:r w:rsidRPr="009218C1">
          <w:rPr>
            <w:rStyle w:val="Hyperlink"/>
            <w:b/>
            <w:sz w:val="24"/>
            <w:szCs w:val="24"/>
          </w:rPr>
          <w:t>our website</w:t>
        </w:r>
      </w:hyperlink>
      <w:r w:rsidRPr="00716593">
        <w:rPr>
          <w:b w:val="0"/>
        </w:rPr>
        <w:t xml:space="preserve"> or by </w:t>
      </w:r>
      <w:r>
        <w:rPr>
          <w:b w:val="0"/>
        </w:rPr>
        <w:t>e-mailing</w:t>
      </w:r>
      <w:r w:rsidRPr="00716593">
        <w:rPr>
          <w:b w:val="0"/>
        </w:rPr>
        <w:t xml:space="preserve"> us at </w:t>
      </w:r>
      <w:hyperlink r:id="rId16" w:history="1">
        <w:r w:rsidRPr="00DF1DE2">
          <w:rPr>
            <w:rStyle w:val="Hyperlink"/>
            <w:b/>
            <w:sz w:val="24"/>
            <w:szCs w:val="24"/>
          </w:rPr>
          <w:t>arb.registrar@ontario.ca</w:t>
        </w:r>
      </w:hyperlink>
      <w:r w:rsidRPr="00716593">
        <w:rPr>
          <w:b w:val="0"/>
        </w:rPr>
        <w:t>.</w:t>
      </w:r>
    </w:p>
    <w:p w14:paraId="5AF1ABE7" w14:textId="77777777" w:rsidR="005C0E66" w:rsidRPr="00CF0750" w:rsidRDefault="005C0E66" w:rsidP="005C0E66"/>
    <w:p w14:paraId="045CA6DF" w14:textId="77777777" w:rsidR="005C0E66" w:rsidRDefault="005C0E66" w:rsidP="005C0E66">
      <w:pPr>
        <w:autoSpaceDE w:val="0"/>
        <w:autoSpaceDN w:val="0"/>
        <w:adjustRightInd w:val="0"/>
        <w:rPr>
          <w:rFonts w:ascii="Arial" w:hAnsi="Arial" w:cs="Arial"/>
          <w:szCs w:val="20"/>
        </w:rPr>
      </w:pPr>
      <w:r w:rsidRPr="003406F7">
        <w:rPr>
          <w:rFonts w:ascii="Arial" w:hAnsi="Arial" w:cs="Arial"/>
          <w:szCs w:val="20"/>
        </w:rPr>
        <w:t xml:space="preserve">We are committed to providing services as set out in the </w:t>
      </w:r>
      <w:r w:rsidRPr="003406F7">
        <w:rPr>
          <w:rFonts w:ascii="Arial" w:hAnsi="Arial" w:cs="Arial"/>
          <w:i/>
          <w:szCs w:val="20"/>
        </w:rPr>
        <w:t>Accessibility for Ontarians with</w:t>
      </w:r>
      <w:r w:rsidRPr="003406F7">
        <w:rPr>
          <w:rFonts w:ascii="Arial" w:hAnsi="Arial" w:cs="Arial"/>
          <w:szCs w:val="20"/>
        </w:rPr>
        <w:t xml:space="preserve"> </w:t>
      </w:r>
      <w:r w:rsidRPr="003406F7">
        <w:rPr>
          <w:rFonts w:ascii="Arial" w:hAnsi="Arial" w:cs="Arial"/>
          <w:i/>
          <w:szCs w:val="20"/>
        </w:rPr>
        <w:t>Disabilities Act, 2005</w:t>
      </w:r>
      <w:r w:rsidRPr="003406F7">
        <w:rPr>
          <w:rFonts w:ascii="Arial" w:hAnsi="Arial" w:cs="Arial"/>
          <w:szCs w:val="20"/>
        </w:rPr>
        <w:t xml:space="preserve">.  If you have any accessibility needs, please contact </w:t>
      </w:r>
      <w:r>
        <w:rPr>
          <w:rFonts w:ascii="Arial" w:hAnsi="Arial" w:cs="Arial"/>
          <w:szCs w:val="20"/>
        </w:rPr>
        <w:t>the Board as soon as possible.</w:t>
      </w:r>
    </w:p>
    <w:p w14:paraId="3BE06DFF" w14:textId="0B95A7DB" w:rsidR="00860447" w:rsidRDefault="00860447">
      <w:pPr>
        <w:rPr>
          <w:rFonts w:ascii="Arial" w:hAnsi="Arial" w:cs="Arial"/>
          <w:b/>
          <w:sz w:val="28"/>
          <w:szCs w:val="28"/>
        </w:rPr>
      </w:pPr>
    </w:p>
    <w:p w14:paraId="2BE8ACD9" w14:textId="77777777" w:rsidR="00573DAF" w:rsidRDefault="000106B4" w:rsidP="00573DAF">
      <w:pPr>
        <w:rPr>
          <w:rFonts w:ascii="Arial" w:hAnsi="Arial" w:cs="Arial"/>
          <w:sz w:val="28"/>
          <w:szCs w:val="28"/>
          <w:lang w:eastAsia="en-CA"/>
        </w:rPr>
      </w:pPr>
      <w:r w:rsidRPr="00025B85">
        <w:rPr>
          <w:rFonts w:ascii="Arial" w:hAnsi="Arial" w:cs="Arial"/>
          <w:b/>
          <w:sz w:val="28"/>
          <w:szCs w:val="28"/>
        </w:rPr>
        <w:t>Please Note</w:t>
      </w:r>
    </w:p>
    <w:p w14:paraId="183BD92D" w14:textId="77777777" w:rsidR="00FC0636" w:rsidRPr="00FC0636" w:rsidRDefault="00FC0636" w:rsidP="00573DAF">
      <w:pPr>
        <w:rPr>
          <w:rFonts w:ascii="Arial" w:hAnsi="Arial" w:cs="Arial"/>
          <w:sz w:val="28"/>
          <w:szCs w:val="28"/>
          <w:lang w:eastAsia="en-CA"/>
        </w:rPr>
      </w:pPr>
    </w:p>
    <w:p w14:paraId="3C0E5321" w14:textId="77777777" w:rsidR="005C0E66" w:rsidRDefault="005C0E66" w:rsidP="005C0E66">
      <w:pPr>
        <w:rPr>
          <w:color w:val="FFFFFF"/>
          <w:szCs w:val="18"/>
        </w:rPr>
      </w:pPr>
      <w:r w:rsidRPr="00FC7F43">
        <w:rPr>
          <w:rFonts w:ascii="Arial" w:hAnsi="Arial" w:cs="Arial"/>
          <w:lang w:val="en-US" w:eastAsia="en-CA"/>
        </w:rPr>
        <w:t xml:space="preserve">The information contained in this sheet is not intended as a substitute for legal or other advice, and in providing this information, the </w:t>
      </w:r>
      <w:r>
        <w:rPr>
          <w:rFonts w:ascii="Arial" w:hAnsi="Arial" w:cs="Arial"/>
          <w:lang w:val="en-US" w:eastAsia="en-CA"/>
        </w:rPr>
        <w:t>ARB</w:t>
      </w:r>
      <w:r w:rsidRPr="00FC7F43">
        <w:rPr>
          <w:rFonts w:ascii="Arial" w:hAnsi="Arial" w:cs="Arial"/>
          <w:lang w:val="en-US" w:eastAsia="en-CA"/>
        </w:rPr>
        <w:t xml:space="preserve"> assumes no responsibility for any errors or omissions and shall not be liable for any reliance placed on the information in this sheet. Additional information, including th</w:t>
      </w:r>
      <w:r>
        <w:rPr>
          <w:rFonts w:ascii="Arial" w:hAnsi="Arial" w:cs="Arial"/>
          <w:lang w:val="en-US" w:eastAsia="en-CA"/>
        </w:rPr>
        <w:t xml:space="preserve">e ARB’s </w:t>
      </w:r>
      <w:r>
        <w:rPr>
          <w:rFonts w:ascii="Arial" w:hAnsi="Arial" w:cs="Arial"/>
          <w:i/>
          <w:lang w:val="en-US" w:eastAsia="en-CA"/>
        </w:rPr>
        <w:t>Rules of Practice and Procedure</w:t>
      </w:r>
      <w:r w:rsidRPr="004A5F08">
        <w:rPr>
          <w:rFonts w:ascii="Arial" w:hAnsi="Arial" w:cs="Arial"/>
          <w:lang w:val="en-US" w:eastAsia="en-CA"/>
        </w:rPr>
        <w:t>,</w:t>
      </w:r>
      <w:r w:rsidRPr="00FC7F43">
        <w:rPr>
          <w:rFonts w:ascii="Arial" w:hAnsi="Arial" w:cs="Arial"/>
          <w:lang w:val="en-US" w:eastAsia="en-CA"/>
        </w:rPr>
        <w:t xml:space="preserve"> is available at </w:t>
      </w:r>
      <w:hyperlink r:id="rId17" w:history="1">
        <w:r w:rsidRPr="00E04271">
          <w:rPr>
            <w:rStyle w:val="Hyperlink"/>
            <w:sz w:val="24"/>
            <w:szCs w:val="24"/>
            <w:lang w:val="en-US" w:eastAsia="en-CA"/>
          </w:rPr>
          <w:t>on our website</w:t>
        </w:r>
      </w:hyperlink>
      <w:r w:rsidRPr="00FC7F43">
        <w:rPr>
          <w:rFonts w:ascii="Arial" w:hAnsi="Arial" w:cs="Arial"/>
          <w:lang w:val="en-US" w:eastAsia="en-CA"/>
        </w:rPr>
        <w:t xml:space="preserve">, or by </w:t>
      </w:r>
      <w:r>
        <w:rPr>
          <w:rFonts w:ascii="Arial" w:hAnsi="Arial" w:cs="Arial"/>
          <w:lang w:val="en-US" w:eastAsia="en-CA"/>
        </w:rPr>
        <w:t xml:space="preserve">e-mailing </w:t>
      </w:r>
      <w:hyperlink r:id="rId18" w:history="1">
        <w:r w:rsidRPr="002D62D3">
          <w:rPr>
            <w:rStyle w:val="Hyperlink"/>
            <w:sz w:val="24"/>
            <w:szCs w:val="24"/>
            <w:lang w:val="en-US" w:eastAsia="en-CA"/>
          </w:rPr>
          <w:t>arb.registrar@ontario.ca</w:t>
        </w:r>
      </w:hyperlink>
      <w:r w:rsidRPr="00FC7F43">
        <w:rPr>
          <w:rFonts w:ascii="Arial" w:hAnsi="Arial" w:cs="Arial"/>
          <w:lang w:val="en-US" w:eastAsia="en-CA"/>
        </w:rPr>
        <w:t>.</w:t>
      </w:r>
    </w:p>
    <w:p w14:paraId="7217F41B" w14:textId="77777777" w:rsidR="00573DAF" w:rsidRDefault="00573DAF" w:rsidP="00994E89">
      <w:pPr>
        <w:rPr>
          <w:rFonts w:ascii="Arial" w:hAnsi="Arial" w:cs="Arial"/>
        </w:rPr>
      </w:pPr>
    </w:p>
    <w:p w14:paraId="1BFC9CE8" w14:textId="77777777" w:rsidR="00994E89" w:rsidRDefault="00994E89" w:rsidP="00994E89">
      <w:pPr>
        <w:rPr>
          <w:rFonts w:ascii="Arial" w:hAnsi="Arial" w:cs="Arial"/>
        </w:rPr>
      </w:pPr>
    </w:p>
    <w:p w14:paraId="451C35BD" w14:textId="77777777" w:rsidR="003258BA" w:rsidRDefault="003258BA" w:rsidP="00994E89">
      <w:pPr>
        <w:rPr>
          <w:rFonts w:ascii="Arial" w:hAnsi="Arial" w:cs="Arial"/>
        </w:rPr>
      </w:pPr>
    </w:p>
    <w:p w14:paraId="66467C1C" w14:textId="77777777" w:rsidR="003258BA" w:rsidRDefault="003258BA" w:rsidP="00994E89">
      <w:pPr>
        <w:rPr>
          <w:rFonts w:ascii="Arial" w:hAnsi="Arial" w:cs="Arial"/>
        </w:rPr>
      </w:pPr>
    </w:p>
    <w:p w14:paraId="22837CC9" w14:textId="77777777" w:rsidR="00515569" w:rsidRDefault="00515569" w:rsidP="00994E89">
      <w:pPr>
        <w:rPr>
          <w:rFonts w:ascii="Arial" w:hAnsi="Arial" w:cs="Arial"/>
        </w:rPr>
      </w:pPr>
    </w:p>
    <w:p w14:paraId="08207798" w14:textId="77777777" w:rsidR="00515569" w:rsidRDefault="00515569" w:rsidP="00994E89">
      <w:pPr>
        <w:rPr>
          <w:rFonts w:ascii="Arial" w:hAnsi="Arial" w:cs="Arial"/>
        </w:rPr>
      </w:pPr>
    </w:p>
    <w:p w14:paraId="5B153B24" w14:textId="77777777" w:rsidR="00515569" w:rsidRDefault="00515569" w:rsidP="00994E89">
      <w:pPr>
        <w:rPr>
          <w:rFonts w:ascii="Arial" w:hAnsi="Arial" w:cs="Arial"/>
        </w:rPr>
      </w:pPr>
    </w:p>
    <w:p w14:paraId="5BBA7C7B" w14:textId="77777777" w:rsidR="00515569" w:rsidRDefault="00515569" w:rsidP="00994E89">
      <w:pPr>
        <w:rPr>
          <w:rFonts w:ascii="Arial" w:hAnsi="Arial" w:cs="Arial"/>
        </w:rPr>
      </w:pPr>
    </w:p>
    <w:p w14:paraId="5344B1E8" w14:textId="77777777" w:rsidR="00515569" w:rsidRDefault="00515569" w:rsidP="00994E89">
      <w:pPr>
        <w:rPr>
          <w:rFonts w:ascii="Arial" w:hAnsi="Arial" w:cs="Arial"/>
        </w:rPr>
      </w:pPr>
    </w:p>
    <w:p w14:paraId="375EC88B" w14:textId="77777777" w:rsidR="00515569" w:rsidRDefault="00515569" w:rsidP="00994E89">
      <w:pPr>
        <w:rPr>
          <w:rFonts w:ascii="Arial" w:hAnsi="Arial" w:cs="Arial"/>
        </w:rPr>
      </w:pPr>
    </w:p>
    <w:p w14:paraId="1D1E0261" w14:textId="77777777" w:rsidR="00515569" w:rsidRDefault="00515569" w:rsidP="00994E89">
      <w:pPr>
        <w:rPr>
          <w:rFonts w:ascii="Arial" w:hAnsi="Arial" w:cs="Arial"/>
        </w:rPr>
      </w:pPr>
    </w:p>
    <w:p w14:paraId="035D20DE" w14:textId="77777777" w:rsidR="00515569" w:rsidRDefault="00515569" w:rsidP="00994E89">
      <w:pPr>
        <w:rPr>
          <w:rFonts w:ascii="Arial" w:hAnsi="Arial" w:cs="Arial"/>
        </w:rPr>
      </w:pPr>
    </w:p>
    <w:p w14:paraId="142D1FF6" w14:textId="77777777" w:rsidR="00515569" w:rsidRDefault="00515569" w:rsidP="00994E89">
      <w:pPr>
        <w:rPr>
          <w:rFonts w:ascii="Arial" w:hAnsi="Arial" w:cs="Arial"/>
        </w:rPr>
      </w:pPr>
    </w:p>
    <w:p w14:paraId="2162E5AF" w14:textId="77777777" w:rsidR="00515569" w:rsidRDefault="00515569" w:rsidP="00994E89">
      <w:pPr>
        <w:rPr>
          <w:rFonts w:ascii="Arial" w:hAnsi="Arial" w:cs="Arial"/>
        </w:rPr>
      </w:pPr>
    </w:p>
    <w:p w14:paraId="56E36A31" w14:textId="77777777" w:rsidR="00515569" w:rsidRDefault="00515569" w:rsidP="00994E89">
      <w:pPr>
        <w:rPr>
          <w:rFonts w:ascii="Arial" w:hAnsi="Arial" w:cs="Arial"/>
        </w:rPr>
      </w:pPr>
    </w:p>
    <w:p w14:paraId="25F2FC58" w14:textId="77777777" w:rsidR="00515569" w:rsidRDefault="00515569" w:rsidP="00994E89">
      <w:pPr>
        <w:rPr>
          <w:rFonts w:ascii="Arial" w:hAnsi="Arial" w:cs="Arial"/>
        </w:rPr>
      </w:pPr>
    </w:p>
    <w:p w14:paraId="0383469E" w14:textId="77777777" w:rsidR="00515569" w:rsidRDefault="00515569" w:rsidP="00994E89">
      <w:pPr>
        <w:rPr>
          <w:rFonts w:ascii="Arial" w:hAnsi="Arial" w:cs="Arial"/>
        </w:rPr>
      </w:pPr>
    </w:p>
    <w:p w14:paraId="45BE2987" w14:textId="77777777" w:rsidR="00515569" w:rsidRDefault="00515569" w:rsidP="00994E89">
      <w:pPr>
        <w:rPr>
          <w:rFonts w:ascii="Arial" w:hAnsi="Arial" w:cs="Arial"/>
        </w:rPr>
      </w:pPr>
    </w:p>
    <w:p w14:paraId="1D4DDE4F" w14:textId="77777777" w:rsidR="00515569" w:rsidRDefault="00515569" w:rsidP="00994E89">
      <w:pPr>
        <w:rPr>
          <w:rFonts w:ascii="Arial" w:hAnsi="Arial" w:cs="Arial"/>
        </w:rPr>
      </w:pPr>
    </w:p>
    <w:p w14:paraId="3C0F5727" w14:textId="77777777" w:rsidR="00515569" w:rsidRDefault="00515569" w:rsidP="00994E89">
      <w:pPr>
        <w:rPr>
          <w:rFonts w:ascii="Arial" w:hAnsi="Arial" w:cs="Arial"/>
        </w:rPr>
      </w:pPr>
    </w:p>
    <w:p w14:paraId="1BC9548E" w14:textId="77777777" w:rsidR="00515569" w:rsidRDefault="00515569" w:rsidP="00994E89">
      <w:pPr>
        <w:rPr>
          <w:rFonts w:ascii="Arial" w:hAnsi="Arial" w:cs="Arial"/>
        </w:rPr>
      </w:pPr>
    </w:p>
    <w:p w14:paraId="2558311A" w14:textId="77777777" w:rsidR="00515569" w:rsidRDefault="00515569" w:rsidP="00994E89">
      <w:pPr>
        <w:rPr>
          <w:rFonts w:ascii="Arial" w:hAnsi="Arial" w:cs="Arial"/>
        </w:rPr>
      </w:pPr>
    </w:p>
    <w:p w14:paraId="67B977CC" w14:textId="77777777" w:rsidR="00515569" w:rsidRDefault="00515569" w:rsidP="00994E89">
      <w:pPr>
        <w:rPr>
          <w:rFonts w:ascii="Arial" w:hAnsi="Arial" w:cs="Arial"/>
        </w:rPr>
      </w:pPr>
    </w:p>
    <w:p w14:paraId="13CDF8E2" w14:textId="77777777" w:rsidR="00515569" w:rsidRDefault="00515569" w:rsidP="00994E89">
      <w:pPr>
        <w:rPr>
          <w:rFonts w:ascii="Arial" w:hAnsi="Arial" w:cs="Arial"/>
        </w:rPr>
      </w:pPr>
    </w:p>
    <w:p w14:paraId="0849B11D" w14:textId="77777777" w:rsidR="00515569" w:rsidRDefault="00515569" w:rsidP="00994E89">
      <w:pPr>
        <w:rPr>
          <w:rFonts w:ascii="Arial" w:hAnsi="Arial" w:cs="Arial"/>
        </w:rPr>
      </w:pPr>
    </w:p>
    <w:p w14:paraId="7386779E" w14:textId="77777777" w:rsidR="00515569" w:rsidRDefault="00515569" w:rsidP="00994E89">
      <w:pPr>
        <w:rPr>
          <w:rFonts w:ascii="Arial" w:hAnsi="Arial" w:cs="Arial"/>
        </w:rPr>
      </w:pPr>
    </w:p>
    <w:p w14:paraId="2A710644" w14:textId="77777777" w:rsidR="00515569" w:rsidRDefault="00515569" w:rsidP="00994E89">
      <w:pPr>
        <w:rPr>
          <w:rFonts w:ascii="Arial" w:hAnsi="Arial" w:cs="Arial"/>
        </w:rPr>
      </w:pPr>
    </w:p>
    <w:p w14:paraId="19BDF9FA" w14:textId="77777777" w:rsidR="00515569" w:rsidRDefault="00515569" w:rsidP="00994E89">
      <w:pPr>
        <w:rPr>
          <w:rFonts w:ascii="Arial" w:hAnsi="Arial" w:cs="Arial"/>
        </w:rPr>
      </w:pPr>
    </w:p>
    <w:p w14:paraId="2D0692B9" w14:textId="77777777" w:rsidR="00515569" w:rsidRDefault="00515569" w:rsidP="00994E89">
      <w:pPr>
        <w:rPr>
          <w:rFonts w:ascii="Arial" w:hAnsi="Arial" w:cs="Arial"/>
        </w:rPr>
      </w:pPr>
    </w:p>
    <w:p w14:paraId="1CF030CE" w14:textId="77777777" w:rsidR="00515569" w:rsidRDefault="00515569" w:rsidP="00994E89">
      <w:pPr>
        <w:rPr>
          <w:rFonts w:ascii="Arial" w:hAnsi="Arial" w:cs="Arial"/>
        </w:rPr>
      </w:pPr>
    </w:p>
    <w:p w14:paraId="51925B36" w14:textId="77777777" w:rsidR="00515569" w:rsidRDefault="00515569" w:rsidP="00994E89">
      <w:pPr>
        <w:rPr>
          <w:rFonts w:ascii="Arial" w:hAnsi="Arial" w:cs="Arial"/>
        </w:rPr>
      </w:pPr>
    </w:p>
    <w:p w14:paraId="0C9B0E8A" w14:textId="77777777" w:rsidR="00515569" w:rsidRDefault="00515569" w:rsidP="00994E89">
      <w:pPr>
        <w:rPr>
          <w:rFonts w:ascii="Arial" w:hAnsi="Arial" w:cs="Arial"/>
        </w:rPr>
      </w:pPr>
    </w:p>
    <w:p w14:paraId="3D95D822" w14:textId="77777777" w:rsidR="00515569" w:rsidRDefault="00515569" w:rsidP="00994E89">
      <w:pPr>
        <w:rPr>
          <w:rFonts w:ascii="Arial" w:hAnsi="Arial" w:cs="Arial"/>
        </w:rPr>
      </w:pPr>
    </w:p>
    <w:p w14:paraId="51011D15" w14:textId="77777777" w:rsidR="00515569" w:rsidRDefault="00515569" w:rsidP="00994E89">
      <w:pPr>
        <w:rPr>
          <w:rFonts w:ascii="Arial" w:hAnsi="Arial" w:cs="Arial"/>
        </w:rPr>
      </w:pPr>
    </w:p>
    <w:p w14:paraId="39141FF4" w14:textId="77777777" w:rsidR="003258BA" w:rsidRDefault="003258BA" w:rsidP="00994E89">
      <w:pPr>
        <w:rPr>
          <w:rFonts w:ascii="Arial" w:hAnsi="Arial" w:cs="Arial"/>
        </w:rPr>
      </w:pPr>
    </w:p>
    <w:p w14:paraId="541AAF0D" w14:textId="77777777" w:rsidR="003258BA" w:rsidRDefault="003258BA" w:rsidP="00994E89">
      <w:pPr>
        <w:rPr>
          <w:rFonts w:ascii="Arial" w:hAnsi="Arial" w:cs="Arial"/>
        </w:rPr>
      </w:pPr>
    </w:p>
    <w:p w14:paraId="1EBA76A4" w14:textId="77777777" w:rsidR="003258BA" w:rsidRDefault="003258BA" w:rsidP="00994E89">
      <w:pPr>
        <w:rPr>
          <w:rFonts w:ascii="Arial" w:hAnsi="Arial" w:cs="Arial"/>
        </w:rPr>
      </w:pPr>
    </w:p>
    <w:p w14:paraId="59741ACC" w14:textId="77777777" w:rsidR="00515569" w:rsidRDefault="00515569" w:rsidP="00515569">
      <w:pPr>
        <w:jc w:val="center"/>
        <w:rPr>
          <w:rFonts w:ascii="Arial" w:hAnsi="Arial" w:cs="Arial"/>
          <w:color w:val="000000"/>
          <w:sz w:val="16"/>
          <w:szCs w:val="16"/>
          <w:lang w:eastAsia="en-CA"/>
        </w:rPr>
      </w:pPr>
      <w:r>
        <w:rPr>
          <w:rFonts w:ascii="Arial" w:hAnsi="Arial" w:cs="Arial"/>
          <w:b/>
          <w:color w:val="000000"/>
          <w:sz w:val="16"/>
          <w:szCs w:val="16"/>
          <w:lang w:eastAsia="en-CA"/>
        </w:rPr>
        <w:t>Tribunals Ontario</w:t>
      </w:r>
      <w:r>
        <w:rPr>
          <w:rFonts w:ascii="Arial" w:hAnsi="Arial" w:cs="Arial"/>
          <w:color w:val="000000"/>
          <w:sz w:val="16"/>
          <w:szCs w:val="16"/>
          <w:lang w:eastAsia="en-CA"/>
        </w:rPr>
        <w:t xml:space="preserve"> is comprised of 13 tribunals focused on dispute resolution in the social, property assessment, safety and licensing sectors.</w:t>
      </w:r>
    </w:p>
    <w:p w14:paraId="5634E42B" w14:textId="77777777" w:rsidR="00515569" w:rsidRDefault="00515569" w:rsidP="00515569">
      <w:pPr>
        <w:jc w:val="center"/>
        <w:rPr>
          <w:rFonts w:ascii="Arial" w:hAnsi="Arial" w:cs="Arial"/>
          <w:color w:val="000000"/>
          <w:sz w:val="16"/>
          <w:szCs w:val="16"/>
          <w:lang w:eastAsia="en-CA"/>
        </w:rPr>
      </w:pPr>
    </w:p>
    <w:p w14:paraId="46221A37" w14:textId="77777777" w:rsidR="00515569" w:rsidRDefault="00515569" w:rsidP="00515569">
      <w:pPr>
        <w:jc w:val="center"/>
        <w:rPr>
          <w:rFonts w:ascii="Arial" w:hAnsi="Arial" w:cs="Arial"/>
          <w:color w:val="000000"/>
          <w:sz w:val="16"/>
          <w:szCs w:val="16"/>
          <w:lang w:eastAsia="en-CA"/>
        </w:rPr>
      </w:pPr>
      <w:r>
        <w:rPr>
          <w:rFonts w:ascii="Arial" w:hAnsi="Arial" w:cs="Arial"/>
          <w:color w:val="000000"/>
          <w:sz w:val="16"/>
          <w:szCs w:val="16"/>
          <w:lang w:eastAsia="en-CA"/>
        </w:rPr>
        <w:t xml:space="preserve">The </w:t>
      </w:r>
      <w:r>
        <w:rPr>
          <w:rFonts w:ascii="Arial" w:hAnsi="Arial" w:cs="Arial"/>
          <w:b/>
          <w:color w:val="000000"/>
          <w:sz w:val="16"/>
          <w:szCs w:val="16"/>
          <w:lang w:eastAsia="en-CA"/>
        </w:rPr>
        <w:t>Assessment Review Board</w:t>
      </w:r>
      <w:r>
        <w:rPr>
          <w:rFonts w:ascii="Arial" w:hAnsi="Arial" w:cs="Arial"/>
          <w:color w:val="000000"/>
          <w:sz w:val="16"/>
          <w:szCs w:val="16"/>
          <w:lang w:eastAsia="en-CA"/>
        </w:rPr>
        <w:t xml:space="preserve"> hears appeals from persons who believe there is an error in the assessed value or classification of a property </w:t>
      </w:r>
      <w:proofErr w:type="gramStart"/>
      <w:r>
        <w:rPr>
          <w:rFonts w:ascii="Arial" w:hAnsi="Arial" w:cs="Arial"/>
          <w:color w:val="000000"/>
          <w:sz w:val="16"/>
          <w:szCs w:val="16"/>
          <w:lang w:eastAsia="en-CA"/>
        </w:rPr>
        <w:t>and also</w:t>
      </w:r>
      <w:proofErr w:type="gramEnd"/>
      <w:r>
        <w:rPr>
          <w:rFonts w:ascii="Arial" w:hAnsi="Arial" w:cs="Arial"/>
          <w:color w:val="000000"/>
          <w:sz w:val="16"/>
          <w:szCs w:val="16"/>
          <w:lang w:eastAsia="en-CA"/>
        </w:rPr>
        <w:t xml:space="preserve"> deals with some types of property tax appeals under the Municipal Act and City of Toronto Act. For more information contact us at:</w:t>
      </w:r>
    </w:p>
    <w:p w14:paraId="25548C98" w14:textId="77777777" w:rsidR="00515569" w:rsidRDefault="00515569" w:rsidP="00515569">
      <w:pPr>
        <w:rPr>
          <w:rFonts w:ascii="Arial" w:hAnsi="Arial" w:cs="Arial"/>
          <w:b/>
          <w:bCs/>
          <w:color w:val="000000"/>
          <w:sz w:val="16"/>
          <w:szCs w:val="16"/>
          <w:lang w:eastAsia="en-CA"/>
        </w:rPr>
      </w:pPr>
    </w:p>
    <w:p w14:paraId="37A26A2D" w14:textId="77777777" w:rsidR="00515569" w:rsidRDefault="00515569" w:rsidP="00515569">
      <w:pPr>
        <w:jc w:val="center"/>
        <w:rPr>
          <w:rFonts w:ascii="Arial" w:hAnsi="Arial" w:cs="Arial"/>
          <w:color w:val="000000"/>
          <w:sz w:val="16"/>
          <w:szCs w:val="16"/>
          <w:lang w:eastAsia="en-CA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eastAsia="en-CA"/>
        </w:rPr>
        <w:t>Tribunals Ontario – Assessment Review Board</w:t>
      </w:r>
    </w:p>
    <w:p w14:paraId="6CD01AB5" w14:textId="77777777" w:rsidR="00515569" w:rsidRDefault="00515569" w:rsidP="00515569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6"/>
          <w:szCs w:val="16"/>
          <w:lang w:eastAsia="en-CA"/>
        </w:rPr>
      </w:pPr>
      <w:r>
        <w:rPr>
          <w:rFonts w:ascii="Arial" w:hAnsi="Arial" w:cs="Arial"/>
          <w:color w:val="000000"/>
          <w:sz w:val="16"/>
          <w:szCs w:val="16"/>
          <w:lang w:eastAsia="en-CA"/>
        </w:rPr>
        <w:t>15 Grosvenor Street, Ground Floor, Toronto, Ontario M7A 26G</w:t>
      </w:r>
    </w:p>
    <w:p w14:paraId="069D9435" w14:textId="77777777" w:rsidR="00515569" w:rsidRDefault="00515569" w:rsidP="00515569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  <w:lang w:eastAsia="en-CA"/>
        </w:rPr>
      </w:pPr>
      <w:r>
        <w:rPr>
          <w:rFonts w:ascii="Arial" w:hAnsi="Arial" w:cs="Arial"/>
          <w:color w:val="000000"/>
          <w:sz w:val="16"/>
          <w:szCs w:val="16"/>
          <w:lang w:eastAsia="en-CA"/>
        </w:rPr>
        <w:t>Website:</w:t>
      </w:r>
      <w:r>
        <w:rPr>
          <w:rFonts w:ascii="Arial" w:hAnsi="Arial" w:cs="Arial"/>
          <w:color w:val="000000"/>
          <w:sz w:val="16"/>
          <w:szCs w:val="16"/>
          <w:lang w:eastAsia="en-CA"/>
        </w:rPr>
        <w:tab/>
      </w:r>
      <w:hyperlink r:id="rId19" w:history="1">
        <w:r w:rsidRPr="00502EAF">
          <w:rPr>
            <w:rStyle w:val="Hyperlink"/>
            <w:sz w:val="14"/>
            <w:szCs w:val="14"/>
          </w:rPr>
          <w:t>http://tribunalsontario.ca/arb/</w:t>
        </w:r>
      </w:hyperlink>
    </w:p>
    <w:p w14:paraId="664B71DE" w14:textId="77777777" w:rsidR="00515569" w:rsidRPr="006C3A1C" w:rsidRDefault="00515569" w:rsidP="00515569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  <w:lang w:eastAsia="en-CA"/>
        </w:rPr>
      </w:pPr>
    </w:p>
    <w:p w14:paraId="775C4FD3" w14:textId="77777777" w:rsidR="00515569" w:rsidRPr="006C3A1C" w:rsidRDefault="00515569" w:rsidP="00515569">
      <w:pPr>
        <w:rPr>
          <w:rFonts w:ascii="Arial" w:hAnsi="Arial" w:cs="Arial"/>
          <w:lang w:val="fr-CA" w:eastAsia="en-CA"/>
        </w:rPr>
      </w:pPr>
      <w:r w:rsidRPr="006C3A1C">
        <w:rPr>
          <w:rFonts w:ascii="Arial" w:hAnsi="Arial" w:cs="Arial"/>
          <w:sz w:val="16"/>
          <w:lang w:val="fr-CA"/>
        </w:rPr>
        <w:t xml:space="preserve">© </w:t>
      </w:r>
      <w:proofErr w:type="spellStart"/>
      <w:r w:rsidRPr="006C3A1C">
        <w:rPr>
          <w:rFonts w:ascii="Arial" w:hAnsi="Arial" w:cs="Arial"/>
          <w:sz w:val="16"/>
          <w:lang w:val="fr-CA"/>
        </w:rPr>
        <w:t>King’s</w:t>
      </w:r>
      <w:proofErr w:type="spellEnd"/>
      <w:r w:rsidRPr="006C3A1C">
        <w:rPr>
          <w:rFonts w:ascii="Arial" w:hAnsi="Arial" w:cs="Arial"/>
          <w:sz w:val="16"/>
          <w:lang w:val="fr-CA"/>
        </w:rPr>
        <w:t xml:space="preserve"> printer for Ontario, 2017</w:t>
      </w:r>
    </w:p>
    <w:p w14:paraId="11397E45" w14:textId="6042B595" w:rsidR="004E4786" w:rsidRPr="00515569" w:rsidRDefault="00515569" w:rsidP="00515569">
      <w:pPr>
        <w:rPr>
          <w:rFonts w:ascii="Arial" w:hAnsi="Arial" w:cs="Arial"/>
          <w:lang w:val="fr-CA"/>
        </w:rPr>
      </w:pPr>
      <w:r w:rsidRPr="008765F1">
        <w:rPr>
          <w:rFonts w:ascii="Arial" w:hAnsi="Arial" w:cs="Arial"/>
          <w:sz w:val="16"/>
          <w:lang w:val="fr-CA"/>
        </w:rPr>
        <w:t>Disponible en français</w:t>
      </w:r>
      <w:r>
        <w:rPr>
          <w:rFonts w:ascii="Arial" w:hAnsi="Arial" w:cs="Arial"/>
          <w:sz w:val="16"/>
          <w:lang w:val="fr-CA"/>
        </w:rPr>
        <w:t> : Voici ce que vous devez savoir sur les instances générales et sommaires</w:t>
      </w:r>
    </w:p>
    <w:sectPr w:rsidR="004E4786" w:rsidRPr="00515569" w:rsidSect="00E015A7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 w:code="1"/>
      <w:pgMar w:top="1440" w:right="720" w:bottom="144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1DB7D" w14:textId="77777777" w:rsidR="00807319" w:rsidRDefault="00807319">
      <w:r>
        <w:separator/>
      </w:r>
    </w:p>
  </w:endnote>
  <w:endnote w:type="continuationSeparator" w:id="0">
    <w:p w14:paraId="24C7B90B" w14:textId="77777777" w:rsidR="00807319" w:rsidRDefault="00807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5943D" w14:textId="77777777" w:rsidR="003258BA" w:rsidRDefault="003258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ED590" w14:textId="77777777" w:rsidR="004E4786" w:rsidRPr="00685B8A" w:rsidRDefault="005B3FD2" w:rsidP="001511FD">
    <w:pPr>
      <w:pStyle w:val="Footer"/>
      <w:pBdr>
        <w:top w:val="thinThickLargeGap" w:sz="24" w:space="1" w:color="auto"/>
      </w:pBdr>
      <w:rPr>
        <w:rStyle w:val="PageNumber"/>
        <w:rFonts w:ascii="Arial" w:hAnsi="Arial" w:cs="Arial"/>
        <w:sz w:val="20"/>
        <w:szCs w:val="20"/>
      </w:rPr>
    </w:pPr>
    <w:r w:rsidRPr="00685B8A">
      <w:rPr>
        <w:rFonts w:ascii="Arial" w:hAnsi="Arial" w:cs="Arial"/>
        <w:sz w:val="20"/>
        <w:szCs w:val="20"/>
      </w:rPr>
      <w:t>ARB</w:t>
    </w:r>
    <w:r w:rsidR="00E015A7" w:rsidRPr="00685B8A">
      <w:rPr>
        <w:rFonts w:ascii="Arial" w:hAnsi="Arial" w:cs="Arial"/>
        <w:sz w:val="20"/>
        <w:szCs w:val="20"/>
      </w:rPr>
      <w:t xml:space="preserve"> </w:t>
    </w:r>
    <w:r w:rsidR="004E4786" w:rsidRPr="00685B8A">
      <w:rPr>
        <w:rFonts w:ascii="Arial" w:hAnsi="Arial" w:cs="Arial"/>
        <w:sz w:val="20"/>
        <w:szCs w:val="20"/>
      </w:rPr>
      <w:t>Info</w:t>
    </w:r>
    <w:r w:rsidR="00A02767" w:rsidRPr="00685B8A">
      <w:rPr>
        <w:rFonts w:ascii="Arial" w:hAnsi="Arial" w:cs="Arial"/>
        <w:sz w:val="20"/>
        <w:szCs w:val="20"/>
      </w:rPr>
      <w:t xml:space="preserve">rmation </w:t>
    </w:r>
    <w:r w:rsidR="005438F0">
      <w:rPr>
        <w:rFonts w:ascii="Arial" w:hAnsi="Arial" w:cs="Arial"/>
        <w:sz w:val="20"/>
        <w:szCs w:val="20"/>
      </w:rPr>
      <w:t>Sheet</w:t>
    </w:r>
    <w:r w:rsidR="004E4786" w:rsidRPr="00685B8A">
      <w:rPr>
        <w:rFonts w:ascii="Arial" w:hAnsi="Arial" w:cs="Arial"/>
        <w:sz w:val="20"/>
        <w:szCs w:val="20"/>
      </w:rPr>
      <w:tab/>
    </w:r>
    <w:r w:rsidR="004E4786" w:rsidRPr="00685B8A">
      <w:rPr>
        <w:rFonts w:ascii="Arial" w:hAnsi="Arial" w:cs="Arial"/>
        <w:sz w:val="20"/>
        <w:szCs w:val="20"/>
      </w:rPr>
      <w:tab/>
    </w:r>
    <w:r w:rsidR="004E4786" w:rsidRPr="00685B8A">
      <w:rPr>
        <w:rFonts w:ascii="Arial" w:hAnsi="Arial" w:cs="Arial"/>
        <w:sz w:val="20"/>
        <w:szCs w:val="20"/>
      </w:rPr>
      <w:tab/>
    </w:r>
    <w:r w:rsidR="00E015A7" w:rsidRPr="00685B8A">
      <w:rPr>
        <w:rStyle w:val="PageNumber"/>
        <w:rFonts w:ascii="Arial" w:hAnsi="Arial" w:cs="Arial"/>
        <w:sz w:val="20"/>
        <w:szCs w:val="20"/>
      </w:rPr>
      <w:t xml:space="preserve">Page </w:t>
    </w:r>
    <w:r w:rsidR="00E015A7" w:rsidRPr="00685B8A">
      <w:rPr>
        <w:rStyle w:val="PageNumber"/>
        <w:rFonts w:ascii="Arial" w:hAnsi="Arial" w:cs="Arial"/>
        <w:sz w:val="20"/>
        <w:szCs w:val="20"/>
      </w:rPr>
      <w:fldChar w:fldCharType="begin"/>
    </w:r>
    <w:r w:rsidR="00E015A7" w:rsidRPr="00685B8A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="00E015A7" w:rsidRPr="00685B8A">
      <w:rPr>
        <w:rStyle w:val="PageNumber"/>
        <w:rFonts w:ascii="Arial" w:hAnsi="Arial" w:cs="Arial"/>
        <w:sz w:val="20"/>
        <w:szCs w:val="20"/>
      </w:rPr>
      <w:fldChar w:fldCharType="separate"/>
    </w:r>
    <w:r w:rsidR="00B25422">
      <w:rPr>
        <w:rStyle w:val="PageNumber"/>
        <w:rFonts w:ascii="Arial" w:hAnsi="Arial" w:cs="Arial"/>
        <w:noProof/>
        <w:sz w:val="20"/>
        <w:szCs w:val="20"/>
      </w:rPr>
      <w:t>2</w:t>
    </w:r>
    <w:r w:rsidR="00E015A7" w:rsidRPr="00685B8A">
      <w:rPr>
        <w:rStyle w:val="PageNumber"/>
        <w:rFonts w:ascii="Arial" w:hAnsi="Arial" w:cs="Arial"/>
        <w:sz w:val="20"/>
        <w:szCs w:val="20"/>
      </w:rPr>
      <w:fldChar w:fldCharType="end"/>
    </w:r>
    <w:r w:rsidR="00E015A7" w:rsidRPr="00685B8A">
      <w:rPr>
        <w:rStyle w:val="PageNumber"/>
        <w:rFonts w:ascii="Arial" w:hAnsi="Arial" w:cs="Arial"/>
        <w:sz w:val="20"/>
        <w:szCs w:val="20"/>
      </w:rPr>
      <w:t xml:space="preserve"> of </w:t>
    </w:r>
    <w:r w:rsidR="00E015A7" w:rsidRPr="00685B8A">
      <w:rPr>
        <w:rStyle w:val="PageNumber"/>
        <w:rFonts w:ascii="Arial" w:hAnsi="Arial" w:cs="Arial"/>
        <w:sz w:val="20"/>
        <w:szCs w:val="20"/>
      </w:rPr>
      <w:fldChar w:fldCharType="begin"/>
    </w:r>
    <w:r w:rsidR="00E015A7" w:rsidRPr="00685B8A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="00E015A7" w:rsidRPr="00685B8A">
      <w:rPr>
        <w:rStyle w:val="PageNumber"/>
        <w:rFonts w:ascii="Arial" w:hAnsi="Arial" w:cs="Arial"/>
        <w:sz w:val="20"/>
        <w:szCs w:val="20"/>
      </w:rPr>
      <w:fldChar w:fldCharType="separate"/>
    </w:r>
    <w:r w:rsidR="00B25422">
      <w:rPr>
        <w:rStyle w:val="PageNumber"/>
        <w:rFonts w:ascii="Arial" w:hAnsi="Arial" w:cs="Arial"/>
        <w:noProof/>
        <w:sz w:val="20"/>
        <w:szCs w:val="20"/>
      </w:rPr>
      <w:t>4</w:t>
    </w:r>
    <w:r w:rsidR="00E015A7" w:rsidRPr="00685B8A">
      <w:rPr>
        <w:rStyle w:val="PageNumber"/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2CB30" w14:textId="77777777" w:rsidR="003258BA" w:rsidRDefault="003258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44EAA" w14:textId="77777777" w:rsidR="00807319" w:rsidRDefault="00807319">
      <w:r>
        <w:separator/>
      </w:r>
    </w:p>
  </w:footnote>
  <w:footnote w:type="continuationSeparator" w:id="0">
    <w:p w14:paraId="6A029130" w14:textId="77777777" w:rsidR="00807319" w:rsidRDefault="008073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756EE" w14:textId="77777777" w:rsidR="003258BA" w:rsidRDefault="003258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E5B87" w14:textId="77777777" w:rsidR="003258BA" w:rsidRDefault="003258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EAF45" w14:textId="77777777" w:rsidR="003258BA" w:rsidRDefault="003258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C754A"/>
    <w:multiLevelType w:val="hybridMultilevel"/>
    <w:tmpl w:val="EFE0E76A"/>
    <w:lvl w:ilvl="0" w:tplc="D9368F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3DF2DA0"/>
    <w:multiLevelType w:val="hybridMultilevel"/>
    <w:tmpl w:val="FEDA795A"/>
    <w:lvl w:ilvl="0" w:tplc="230A87E0">
      <w:start w:val="1"/>
      <w:numFmt w:val="bullet"/>
      <w:lvlText w:val=""/>
      <w:lvlJc w:val="left"/>
      <w:pPr>
        <w:tabs>
          <w:tab w:val="num" w:pos="1764"/>
        </w:tabs>
        <w:ind w:left="1764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2"/>
        </w:tabs>
        <w:ind w:left="20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2"/>
        </w:tabs>
        <w:ind w:left="2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2"/>
        </w:tabs>
        <w:ind w:left="42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2"/>
        </w:tabs>
        <w:ind w:left="4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2"/>
        </w:tabs>
        <w:ind w:left="5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2"/>
        </w:tabs>
        <w:ind w:left="63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2"/>
        </w:tabs>
        <w:ind w:left="7092" w:hanging="360"/>
      </w:pPr>
      <w:rPr>
        <w:rFonts w:ascii="Wingdings" w:hAnsi="Wingdings" w:hint="default"/>
      </w:rPr>
    </w:lvl>
  </w:abstractNum>
  <w:abstractNum w:abstractNumId="2" w15:restartNumberingAfterBreak="0">
    <w:nsid w:val="05665C2A"/>
    <w:multiLevelType w:val="hybridMultilevel"/>
    <w:tmpl w:val="B5E0D87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037D6"/>
    <w:multiLevelType w:val="hybridMultilevel"/>
    <w:tmpl w:val="AF1AF1A8"/>
    <w:lvl w:ilvl="0" w:tplc="D9368F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43621"/>
    <w:multiLevelType w:val="hybridMultilevel"/>
    <w:tmpl w:val="A0960B20"/>
    <w:lvl w:ilvl="0" w:tplc="13421226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7171DC6"/>
    <w:multiLevelType w:val="hybridMultilevel"/>
    <w:tmpl w:val="C84ECCC8"/>
    <w:lvl w:ilvl="0" w:tplc="1C02DE0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87238CA"/>
    <w:multiLevelType w:val="hybridMultilevel"/>
    <w:tmpl w:val="3836D8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14F4D"/>
    <w:multiLevelType w:val="hybridMultilevel"/>
    <w:tmpl w:val="02B4287C"/>
    <w:lvl w:ilvl="0" w:tplc="7A4AD078"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109D0C30"/>
    <w:multiLevelType w:val="hybridMultilevel"/>
    <w:tmpl w:val="173E2CA2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2F16131"/>
    <w:multiLevelType w:val="hybridMultilevel"/>
    <w:tmpl w:val="E3FE3978"/>
    <w:lvl w:ilvl="0" w:tplc="10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 w15:restartNumberingAfterBreak="0">
    <w:nsid w:val="1AFC7876"/>
    <w:multiLevelType w:val="hybridMultilevel"/>
    <w:tmpl w:val="199E3D9E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024DEC"/>
    <w:multiLevelType w:val="hybridMultilevel"/>
    <w:tmpl w:val="6AF229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C5622B"/>
    <w:multiLevelType w:val="hybridMultilevel"/>
    <w:tmpl w:val="0DA038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6A6E88"/>
    <w:multiLevelType w:val="hybridMultilevel"/>
    <w:tmpl w:val="45B20E96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14" w15:restartNumberingAfterBreak="0">
    <w:nsid w:val="27790560"/>
    <w:multiLevelType w:val="hybridMultilevel"/>
    <w:tmpl w:val="D728BC40"/>
    <w:lvl w:ilvl="0" w:tplc="D9368F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2A50FD"/>
    <w:multiLevelType w:val="hybridMultilevel"/>
    <w:tmpl w:val="9FBA3AFC"/>
    <w:lvl w:ilvl="0" w:tplc="445E4DAC">
      <w:start w:val="1"/>
      <w:numFmt w:val="lowerLetter"/>
      <w:lvlText w:val="%1.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1" w:tplc="277057DC">
      <w:start w:val="1"/>
      <w:numFmt w:val="lowerRoman"/>
      <w:lvlText w:val="%2."/>
      <w:lvlJc w:val="right"/>
      <w:pPr>
        <w:tabs>
          <w:tab w:val="num" w:pos="1307"/>
        </w:tabs>
        <w:ind w:left="1307" w:hanging="22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0011D9"/>
    <w:multiLevelType w:val="hybridMultilevel"/>
    <w:tmpl w:val="1586F9CE"/>
    <w:lvl w:ilvl="0" w:tplc="0F0A715A">
      <w:start w:val="6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9976E5"/>
    <w:multiLevelType w:val="hybridMultilevel"/>
    <w:tmpl w:val="FE48D7A6"/>
    <w:lvl w:ilvl="0" w:tplc="D9368F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872"/>
        </w:tabs>
        <w:ind w:left="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92"/>
        </w:tabs>
        <w:ind w:left="1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12"/>
        </w:tabs>
        <w:ind w:left="2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32"/>
        </w:tabs>
        <w:ind w:left="3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52"/>
        </w:tabs>
        <w:ind w:left="3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72"/>
        </w:tabs>
        <w:ind w:left="4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92"/>
        </w:tabs>
        <w:ind w:left="5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12"/>
        </w:tabs>
        <w:ind w:left="5912" w:hanging="360"/>
      </w:pPr>
      <w:rPr>
        <w:rFonts w:ascii="Wingdings" w:hAnsi="Wingdings" w:hint="default"/>
      </w:rPr>
    </w:lvl>
  </w:abstractNum>
  <w:abstractNum w:abstractNumId="18" w15:restartNumberingAfterBreak="0">
    <w:nsid w:val="4D84176D"/>
    <w:multiLevelType w:val="hybridMultilevel"/>
    <w:tmpl w:val="CABE5D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194340"/>
    <w:multiLevelType w:val="hybridMultilevel"/>
    <w:tmpl w:val="44E8E8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4227B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3E323B"/>
    <w:multiLevelType w:val="hybridMultilevel"/>
    <w:tmpl w:val="58F4EE28"/>
    <w:lvl w:ilvl="0" w:tplc="04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21" w15:restartNumberingAfterBreak="0">
    <w:nsid w:val="5F0C275B"/>
    <w:multiLevelType w:val="hybridMultilevel"/>
    <w:tmpl w:val="1C8C9392"/>
    <w:lvl w:ilvl="0" w:tplc="D9368F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22" w15:restartNumberingAfterBreak="0">
    <w:nsid w:val="5FFB7636"/>
    <w:multiLevelType w:val="hybridMultilevel"/>
    <w:tmpl w:val="B100CA58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082134"/>
    <w:multiLevelType w:val="hybridMultilevel"/>
    <w:tmpl w:val="FFF60A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F30C4D"/>
    <w:multiLevelType w:val="hybridMultilevel"/>
    <w:tmpl w:val="0B2E24E6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866269"/>
    <w:multiLevelType w:val="hybridMultilevel"/>
    <w:tmpl w:val="FF54FDF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EF21FE"/>
    <w:multiLevelType w:val="hybridMultilevel"/>
    <w:tmpl w:val="808AA21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10193F"/>
    <w:multiLevelType w:val="hybridMultilevel"/>
    <w:tmpl w:val="77F212E0"/>
    <w:lvl w:ilvl="0" w:tplc="D9368F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874537"/>
    <w:multiLevelType w:val="hybridMultilevel"/>
    <w:tmpl w:val="4906DD6E"/>
    <w:lvl w:ilvl="0" w:tplc="8F46ED18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5EB0C0F"/>
    <w:multiLevelType w:val="hybridMultilevel"/>
    <w:tmpl w:val="BCDA95AE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9569166">
    <w:abstractNumId w:val="9"/>
  </w:num>
  <w:num w:numId="2" w16cid:durableId="1588225318">
    <w:abstractNumId w:val="12"/>
  </w:num>
  <w:num w:numId="3" w16cid:durableId="1496530209">
    <w:abstractNumId w:val="1"/>
  </w:num>
  <w:num w:numId="4" w16cid:durableId="1150437123">
    <w:abstractNumId w:val="20"/>
  </w:num>
  <w:num w:numId="5" w16cid:durableId="1450932178">
    <w:abstractNumId w:val="15"/>
  </w:num>
  <w:num w:numId="6" w16cid:durableId="1876231309">
    <w:abstractNumId w:val="5"/>
  </w:num>
  <w:num w:numId="7" w16cid:durableId="1336420727">
    <w:abstractNumId w:val="28"/>
  </w:num>
  <w:num w:numId="8" w16cid:durableId="1605530534">
    <w:abstractNumId w:val="17"/>
  </w:num>
  <w:num w:numId="9" w16cid:durableId="1782915955">
    <w:abstractNumId w:val="21"/>
  </w:num>
  <w:num w:numId="10" w16cid:durableId="386416801">
    <w:abstractNumId w:val="0"/>
  </w:num>
  <w:num w:numId="11" w16cid:durableId="587545576">
    <w:abstractNumId w:val="27"/>
  </w:num>
  <w:num w:numId="12" w16cid:durableId="403456058">
    <w:abstractNumId w:val="14"/>
  </w:num>
  <w:num w:numId="13" w16cid:durableId="956834025">
    <w:abstractNumId w:val="3"/>
  </w:num>
  <w:num w:numId="14" w16cid:durableId="835653210">
    <w:abstractNumId w:val="13"/>
  </w:num>
  <w:num w:numId="15" w16cid:durableId="1203788965">
    <w:abstractNumId w:val="24"/>
  </w:num>
  <w:num w:numId="16" w16cid:durableId="1625692309">
    <w:abstractNumId w:val="29"/>
  </w:num>
  <w:num w:numId="17" w16cid:durableId="984356619">
    <w:abstractNumId w:val="22"/>
  </w:num>
  <w:num w:numId="18" w16cid:durableId="487140199">
    <w:abstractNumId w:val="10"/>
  </w:num>
  <w:num w:numId="19" w16cid:durableId="1717125839">
    <w:abstractNumId w:val="19"/>
  </w:num>
  <w:num w:numId="20" w16cid:durableId="1524127972">
    <w:abstractNumId w:val="8"/>
  </w:num>
  <w:num w:numId="21" w16cid:durableId="36203718">
    <w:abstractNumId w:val="23"/>
  </w:num>
  <w:num w:numId="22" w16cid:durableId="1220939837">
    <w:abstractNumId w:val="6"/>
  </w:num>
  <w:num w:numId="23" w16cid:durableId="1673140000">
    <w:abstractNumId w:val="18"/>
  </w:num>
  <w:num w:numId="24" w16cid:durableId="1232697465">
    <w:abstractNumId w:val="7"/>
  </w:num>
  <w:num w:numId="25" w16cid:durableId="1300647372">
    <w:abstractNumId w:val="25"/>
  </w:num>
  <w:num w:numId="26" w16cid:durableId="480468816">
    <w:abstractNumId w:val="16"/>
  </w:num>
  <w:num w:numId="27" w16cid:durableId="2136215784">
    <w:abstractNumId w:val="4"/>
  </w:num>
  <w:num w:numId="28" w16cid:durableId="1533495761">
    <w:abstractNumId w:val="2"/>
  </w:num>
  <w:num w:numId="29" w16cid:durableId="729037364">
    <w:abstractNumId w:val="11"/>
  </w:num>
  <w:num w:numId="30" w16cid:durableId="1991251988">
    <w:abstractNumId w:val="26"/>
  </w:num>
  <w:num w:numId="31" w16cid:durableId="178784751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6625">
      <o:colormru v:ext="edit" colors="#99a69c,#dee1d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631"/>
    <w:rsid w:val="000106B4"/>
    <w:rsid w:val="00011E7E"/>
    <w:rsid w:val="00014931"/>
    <w:rsid w:val="00025D7C"/>
    <w:rsid w:val="00053CE2"/>
    <w:rsid w:val="00062E45"/>
    <w:rsid w:val="000635B2"/>
    <w:rsid w:val="00083C58"/>
    <w:rsid w:val="000879F8"/>
    <w:rsid w:val="00090F06"/>
    <w:rsid w:val="00094F92"/>
    <w:rsid w:val="000B071C"/>
    <w:rsid w:val="000C2FC8"/>
    <w:rsid w:val="000F3FDC"/>
    <w:rsid w:val="00120E29"/>
    <w:rsid w:val="0013166F"/>
    <w:rsid w:val="001361A9"/>
    <w:rsid w:val="001366C7"/>
    <w:rsid w:val="001511FD"/>
    <w:rsid w:val="00153C40"/>
    <w:rsid w:val="00155AB9"/>
    <w:rsid w:val="00161ED0"/>
    <w:rsid w:val="001858B8"/>
    <w:rsid w:val="0019539A"/>
    <w:rsid w:val="001A4101"/>
    <w:rsid w:val="001A4F88"/>
    <w:rsid w:val="001B45D0"/>
    <w:rsid w:val="001B6A65"/>
    <w:rsid w:val="001E045A"/>
    <w:rsid w:val="00201661"/>
    <w:rsid w:val="002139F4"/>
    <w:rsid w:val="002161A8"/>
    <w:rsid w:val="00245860"/>
    <w:rsid w:val="00257C1E"/>
    <w:rsid w:val="0027069A"/>
    <w:rsid w:val="00282FF7"/>
    <w:rsid w:val="00295BD8"/>
    <w:rsid w:val="002A2A6C"/>
    <w:rsid w:val="002B6D85"/>
    <w:rsid w:val="00314665"/>
    <w:rsid w:val="00315BA3"/>
    <w:rsid w:val="00316D91"/>
    <w:rsid w:val="00323DE8"/>
    <w:rsid w:val="003258BA"/>
    <w:rsid w:val="00331F47"/>
    <w:rsid w:val="00347271"/>
    <w:rsid w:val="003517E2"/>
    <w:rsid w:val="003540E8"/>
    <w:rsid w:val="0038021E"/>
    <w:rsid w:val="00391138"/>
    <w:rsid w:val="003A1801"/>
    <w:rsid w:val="003F1DC7"/>
    <w:rsid w:val="003F2D86"/>
    <w:rsid w:val="003F2ECA"/>
    <w:rsid w:val="00422CE4"/>
    <w:rsid w:val="00426CC6"/>
    <w:rsid w:val="00441034"/>
    <w:rsid w:val="00450A0A"/>
    <w:rsid w:val="004667AD"/>
    <w:rsid w:val="00467397"/>
    <w:rsid w:val="00467D4E"/>
    <w:rsid w:val="00497C09"/>
    <w:rsid w:val="004B2020"/>
    <w:rsid w:val="004B4E9E"/>
    <w:rsid w:val="004C1667"/>
    <w:rsid w:val="004D74F7"/>
    <w:rsid w:val="004E4786"/>
    <w:rsid w:val="004F2C47"/>
    <w:rsid w:val="004F69E9"/>
    <w:rsid w:val="005010B1"/>
    <w:rsid w:val="00507DC4"/>
    <w:rsid w:val="00512987"/>
    <w:rsid w:val="00515569"/>
    <w:rsid w:val="005232AA"/>
    <w:rsid w:val="00534739"/>
    <w:rsid w:val="00541FFD"/>
    <w:rsid w:val="005438F0"/>
    <w:rsid w:val="005456C5"/>
    <w:rsid w:val="00555954"/>
    <w:rsid w:val="005645FF"/>
    <w:rsid w:val="00566DA6"/>
    <w:rsid w:val="00573DAF"/>
    <w:rsid w:val="005A2AAE"/>
    <w:rsid w:val="005B3FD2"/>
    <w:rsid w:val="005C0E66"/>
    <w:rsid w:val="005C2D32"/>
    <w:rsid w:val="005E2428"/>
    <w:rsid w:val="005E5E2E"/>
    <w:rsid w:val="005F16CB"/>
    <w:rsid w:val="006025A9"/>
    <w:rsid w:val="00604554"/>
    <w:rsid w:val="00604FA0"/>
    <w:rsid w:val="00607E06"/>
    <w:rsid w:val="006114A3"/>
    <w:rsid w:val="00611C8C"/>
    <w:rsid w:val="0061708E"/>
    <w:rsid w:val="00617B8F"/>
    <w:rsid w:val="00633057"/>
    <w:rsid w:val="00641C7A"/>
    <w:rsid w:val="00643AFD"/>
    <w:rsid w:val="006451DD"/>
    <w:rsid w:val="00657216"/>
    <w:rsid w:val="00682478"/>
    <w:rsid w:val="00685B8A"/>
    <w:rsid w:val="006D1AC5"/>
    <w:rsid w:val="006F40A6"/>
    <w:rsid w:val="00701C84"/>
    <w:rsid w:val="00705396"/>
    <w:rsid w:val="00710836"/>
    <w:rsid w:val="007128B2"/>
    <w:rsid w:val="00724430"/>
    <w:rsid w:val="00726CDB"/>
    <w:rsid w:val="00747CBE"/>
    <w:rsid w:val="00765963"/>
    <w:rsid w:val="00765985"/>
    <w:rsid w:val="007801F2"/>
    <w:rsid w:val="007964C9"/>
    <w:rsid w:val="007A60AE"/>
    <w:rsid w:val="007E2E02"/>
    <w:rsid w:val="00807007"/>
    <w:rsid w:val="00807319"/>
    <w:rsid w:val="008130C0"/>
    <w:rsid w:val="0084148E"/>
    <w:rsid w:val="00841677"/>
    <w:rsid w:val="008527F3"/>
    <w:rsid w:val="0085633D"/>
    <w:rsid w:val="008578DF"/>
    <w:rsid w:val="00860447"/>
    <w:rsid w:val="00874178"/>
    <w:rsid w:val="00876DF3"/>
    <w:rsid w:val="008855BA"/>
    <w:rsid w:val="008A33EE"/>
    <w:rsid w:val="008B677D"/>
    <w:rsid w:val="008B7346"/>
    <w:rsid w:val="008C6160"/>
    <w:rsid w:val="008D1CA5"/>
    <w:rsid w:val="008D1F76"/>
    <w:rsid w:val="008E2FD0"/>
    <w:rsid w:val="008E7B66"/>
    <w:rsid w:val="009029AD"/>
    <w:rsid w:val="00907601"/>
    <w:rsid w:val="00926E7E"/>
    <w:rsid w:val="00936CFB"/>
    <w:rsid w:val="0094046E"/>
    <w:rsid w:val="009421A3"/>
    <w:rsid w:val="00942DB6"/>
    <w:rsid w:val="009455DB"/>
    <w:rsid w:val="00964464"/>
    <w:rsid w:val="00986D02"/>
    <w:rsid w:val="00994E89"/>
    <w:rsid w:val="009D0215"/>
    <w:rsid w:val="009D6B1D"/>
    <w:rsid w:val="009F05B7"/>
    <w:rsid w:val="009F4733"/>
    <w:rsid w:val="00A02767"/>
    <w:rsid w:val="00A15631"/>
    <w:rsid w:val="00A2038F"/>
    <w:rsid w:val="00A22F70"/>
    <w:rsid w:val="00A260F0"/>
    <w:rsid w:val="00A27E37"/>
    <w:rsid w:val="00A33AE7"/>
    <w:rsid w:val="00A53E68"/>
    <w:rsid w:val="00A56ABE"/>
    <w:rsid w:val="00A63BB3"/>
    <w:rsid w:val="00A712DF"/>
    <w:rsid w:val="00A73E9E"/>
    <w:rsid w:val="00A77017"/>
    <w:rsid w:val="00A80BE1"/>
    <w:rsid w:val="00A95F65"/>
    <w:rsid w:val="00AA2F36"/>
    <w:rsid w:val="00AA6620"/>
    <w:rsid w:val="00AA7491"/>
    <w:rsid w:val="00AB1EEA"/>
    <w:rsid w:val="00AD13AA"/>
    <w:rsid w:val="00AD6C40"/>
    <w:rsid w:val="00AF2C06"/>
    <w:rsid w:val="00B00AFB"/>
    <w:rsid w:val="00B040B2"/>
    <w:rsid w:val="00B10DCA"/>
    <w:rsid w:val="00B20C72"/>
    <w:rsid w:val="00B25422"/>
    <w:rsid w:val="00B25BB5"/>
    <w:rsid w:val="00B312C4"/>
    <w:rsid w:val="00B46E4A"/>
    <w:rsid w:val="00B57D3E"/>
    <w:rsid w:val="00B8358D"/>
    <w:rsid w:val="00B92CC8"/>
    <w:rsid w:val="00BC0427"/>
    <w:rsid w:val="00BC4490"/>
    <w:rsid w:val="00BF08D4"/>
    <w:rsid w:val="00BF315D"/>
    <w:rsid w:val="00C03E37"/>
    <w:rsid w:val="00C04E10"/>
    <w:rsid w:val="00C454F9"/>
    <w:rsid w:val="00C53301"/>
    <w:rsid w:val="00C64BB2"/>
    <w:rsid w:val="00C74D5D"/>
    <w:rsid w:val="00C77848"/>
    <w:rsid w:val="00C90B06"/>
    <w:rsid w:val="00C937E6"/>
    <w:rsid w:val="00C94113"/>
    <w:rsid w:val="00CC5C00"/>
    <w:rsid w:val="00CD0D4B"/>
    <w:rsid w:val="00CE43D5"/>
    <w:rsid w:val="00D04F73"/>
    <w:rsid w:val="00D32738"/>
    <w:rsid w:val="00D433C7"/>
    <w:rsid w:val="00D447F4"/>
    <w:rsid w:val="00D45931"/>
    <w:rsid w:val="00D91512"/>
    <w:rsid w:val="00DC564D"/>
    <w:rsid w:val="00DC5FA3"/>
    <w:rsid w:val="00DE2044"/>
    <w:rsid w:val="00E015A7"/>
    <w:rsid w:val="00E02AFB"/>
    <w:rsid w:val="00E04091"/>
    <w:rsid w:val="00E0788B"/>
    <w:rsid w:val="00E07986"/>
    <w:rsid w:val="00E163CA"/>
    <w:rsid w:val="00E522C2"/>
    <w:rsid w:val="00E56392"/>
    <w:rsid w:val="00E92CA5"/>
    <w:rsid w:val="00EA0546"/>
    <w:rsid w:val="00EA1B62"/>
    <w:rsid w:val="00EA6F98"/>
    <w:rsid w:val="00EB0655"/>
    <w:rsid w:val="00EC3C89"/>
    <w:rsid w:val="00EF5652"/>
    <w:rsid w:val="00F247E2"/>
    <w:rsid w:val="00F31CAF"/>
    <w:rsid w:val="00F543CB"/>
    <w:rsid w:val="00F613FE"/>
    <w:rsid w:val="00F62FE5"/>
    <w:rsid w:val="00F715A0"/>
    <w:rsid w:val="00F77637"/>
    <w:rsid w:val="00F835A9"/>
    <w:rsid w:val="00F85744"/>
    <w:rsid w:val="00FB20F7"/>
    <w:rsid w:val="00FC0636"/>
    <w:rsid w:val="00FC35A0"/>
    <w:rsid w:val="00FF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o:colormru v:ext="edit" colors="#99a69c,#dee1df"/>
    </o:shapedefaults>
    <o:shapelayout v:ext="edit">
      <o:idmap v:ext="edit" data="1"/>
    </o:shapelayout>
  </w:shapeDefaults>
  <w:decimalSymbol w:val="."/>
  <w:listSeparator w:val=","/>
  <w14:docId w14:val="3600A036"/>
  <w15:docId w15:val="{E864F27C-B6EC-40B9-8151-C28EE75D0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807007"/>
    <w:pPr>
      <w:outlineLvl w:val="0"/>
    </w:pPr>
    <w:rPr>
      <w:rFonts w:ascii="Arial" w:hAnsi="Arial" w:cs="Arial"/>
      <w:b/>
    </w:rPr>
  </w:style>
  <w:style w:type="paragraph" w:styleId="Heading2">
    <w:name w:val="heading 2"/>
    <w:basedOn w:val="Normal"/>
    <w:next w:val="Normal"/>
    <w:qFormat/>
    <w:rsid w:val="00422CE4"/>
    <w:pPr>
      <w:keepNext/>
      <w:autoSpaceDE w:val="0"/>
      <w:autoSpaceDN w:val="0"/>
      <w:adjustRightInd w:val="0"/>
      <w:outlineLvl w:val="1"/>
    </w:pPr>
    <w:rPr>
      <w:rFonts w:ascii="Tahoma" w:hAnsi="Tahoma" w:cs="Tahoma"/>
      <w:b/>
      <w:bCs/>
      <w:sz w:val="28"/>
      <w:szCs w:val="20"/>
      <w:lang w:val="en-US"/>
    </w:rPr>
  </w:style>
  <w:style w:type="paragraph" w:styleId="Heading5">
    <w:name w:val="heading 5"/>
    <w:basedOn w:val="Normal"/>
    <w:next w:val="Normal"/>
    <w:qFormat/>
    <w:rsid w:val="00422CE4"/>
    <w:pPr>
      <w:keepNext/>
      <w:autoSpaceDE w:val="0"/>
      <w:autoSpaceDN w:val="0"/>
      <w:adjustRightInd w:val="0"/>
      <w:ind w:left="113"/>
      <w:outlineLvl w:val="4"/>
    </w:pPr>
    <w:rPr>
      <w:rFonts w:ascii="Tahoma" w:hAnsi="Tahoma" w:cs="Tahoma"/>
      <w:b/>
      <w:bCs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A2A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E478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E47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E4786"/>
  </w:style>
  <w:style w:type="character" w:styleId="Hyperlink">
    <w:name w:val="Hyperlink"/>
    <w:rsid w:val="00EC3C89"/>
    <w:rPr>
      <w:rFonts w:ascii="Arial" w:hAnsi="Arial" w:cs="Arial" w:hint="default"/>
      <w:b/>
      <w:bCs/>
      <w:i w:val="0"/>
      <w:iCs w:val="0"/>
      <w:color w:val="000000"/>
      <w:sz w:val="20"/>
      <w:szCs w:val="20"/>
      <w:u w:val="single"/>
    </w:rPr>
  </w:style>
  <w:style w:type="character" w:styleId="Strong">
    <w:name w:val="Strong"/>
    <w:uiPriority w:val="22"/>
    <w:qFormat/>
    <w:rsid w:val="00EC3C89"/>
    <w:rPr>
      <w:b/>
      <w:bCs/>
    </w:rPr>
  </w:style>
  <w:style w:type="paragraph" w:styleId="BodyText3">
    <w:name w:val="Body Text 3"/>
    <w:basedOn w:val="Normal"/>
    <w:rsid w:val="00422CE4"/>
    <w:rPr>
      <w:rFonts w:ascii="Tahoma" w:hAnsi="Tahoma" w:cs="Tahoma"/>
      <w:b/>
      <w:bCs/>
      <w:sz w:val="28"/>
    </w:rPr>
  </w:style>
  <w:style w:type="paragraph" w:styleId="BodyTextIndent">
    <w:name w:val="Body Text Indent"/>
    <w:basedOn w:val="Normal"/>
    <w:rsid w:val="00422CE4"/>
    <w:pPr>
      <w:autoSpaceDE w:val="0"/>
      <w:autoSpaceDN w:val="0"/>
      <w:adjustRightInd w:val="0"/>
      <w:ind w:left="720"/>
    </w:pPr>
    <w:rPr>
      <w:rFonts w:ascii="Tahoma" w:hAnsi="Tahoma" w:cs="Tahoma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D32738"/>
    <w:pPr>
      <w:ind w:left="720"/>
      <w:contextualSpacing/>
    </w:pPr>
  </w:style>
  <w:style w:type="paragraph" w:customStyle="1" w:styleId="Plain">
    <w:name w:val="Plain"/>
    <w:basedOn w:val="Normal"/>
    <w:rsid w:val="00D32738"/>
    <w:rPr>
      <w:rFonts w:ascii="Arial" w:hAnsi="Arial"/>
      <w:szCs w:val="20"/>
    </w:rPr>
  </w:style>
  <w:style w:type="paragraph" w:styleId="Title">
    <w:name w:val="Title"/>
    <w:basedOn w:val="Normal"/>
    <w:next w:val="Normal"/>
    <w:link w:val="TitleChar"/>
    <w:qFormat/>
    <w:rsid w:val="00807007"/>
    <w:pPr>
      <w:keepNext/>
      <w:outlineLvl w:val="1"/>
    </w:pPr>
    <w:rPr>
      <w:rFonts w:ascii="Arial" w:hAnsi="Arial"/>
      <w:b/>
      <w:sz w:val="28"/>
      <w:szCs w:val="28"/>
      <w:lang w:val="en-US"/>
    </w:rPr>
  </w:style>
  <w:style w:type="character" w:customStyle="1" w:styleId="TitleChar">
    <w:name w:val="Title Char"/>
    <w:link w:val="Title"/>
    <w:rsid w:val="00807007"/>
    <w:rPr>
      <w:rFonts w:ascii="Arial" w:hAnsi="Arial"/>
      <w:b/>
      <w:sz w:val="28"/>
      <w:szCs w:val="28"/>
      <w:lang w:val="en-US" w:eastAsia="en-US"/>
    </w:rPr>
  </w:style>
  <w:style w:type="character" w:styleId="Emphasis">
    <w:name w:val="Emphasis"/>
    <w:qFormat/>
    <w:rsid w:val="00807007"/>
    <w:rPr>
      <w:rFonts w:ascii="Arial" w:hAnsi="Arial" w:cs="Arial"/>
      <w:b/>
    </w:rPr>
  </w:style>
  <w:style w:type="character" w:styleId="CommentReference">
    <w:name w:val="annotation reference"/>
    <w:rsid w:val="00F247E2"/>
    <w:rPr>
      <w:sz w:val="16"/>
      <w:szCs w:val="16"/>
    </w:rPr>
  </w:style>
  <w:style w:type="paragraph" w:styleId="CommentText">
    <w:name w:val="annotation text"/>
    <w:basedOn w:val="Normal"/>
    <w:link w:val="CommentTextChar"/>
    <w:rsid w:val="00F247E2"/>
    <w:rPr>
      <w:sz w:val="20"/>
      <w:szCs w:val="20"/>
    </w:rPr>
  </w:style>
  <w:style w:type="character" w:customStyle="1" w:styleId="CommentTextChar">
    <w:name w:val="Comment Text Char"/>
    <w:link w:val="CommentText"/>
    <w:rsid w:val="00F247E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247E2"/>
    <w:rPr>
      <w:b/>
      <w:bCs/>
    </w:rPr>
  </w:style>
  <w:style w:type="character" w:customStyle="1" w:styleId="CommentSubjectChar">
    <w:name w:val="Comment Subject Char"/>
    <w:link w:val="CommentSubject"/>
    <w:rsid w:val="00F247E2"/>
    <w:rPr>
      <w:b/>
      <w:bCs/>
      <w:lang w:eastAsia="en-US"/>
    </w:rPr>
  </w:style>
  <w:style w:type="paragraph" w:styleId="Revision">
    <w:name w:val="Revision"/>
    <w:hidden/>
    <w:uiPriority w:val="99"/>
    <w:semiHidden/>
    <w:rsid w:val="00F247E2"/>
    <w:rPr>
      <w:sz w:val="24"/>
      <w:szCs w:val="24"/>
      <w:lang w:eastAsia="en-US"/>
    </w:rPr>
  </w:style>
  <w:style w:type="paragraph" w:styleId="NoSpacing">
    <w:name w:val="No Spacing"/>
    <w:uiPriority w:val="1"/>
    <w:qFormat/>
    <w:rsid w:val="00994E89"/>
    <w:rPr>
      <w:sz w:val="24"/>
      <w:szCs w:val="24"/>
      <w:lang w:eastAsia="en-US"/>
    </w:rPr>
  </w:style>
  <w:style w:type="table" w:styleId="TableGrid">
    <w:name w:val="Table Grid"/>
    <w:basedOn w:val="TableNormal"/>
    <w:rsid w:val="00994E89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60455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58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5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tribunalsontario.ca/arb/forms/" TargetMode="External"/><Relationship Id="rId18" Type="http://schemas.openxmlformats.org/officeDocument/2006/relationships/hyperlink" Target="mailto:arb.registrar@ontario.ca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tribunalsontario.ca/arb/information-sheets/" TargetMode="External"/><Relationship Id="rId17" Type="http://schemas.openxmlformats.org/officeDocument/2006/relationships/hyperlink" Target="http://tribunalsontario.ca/arb/legislation-and-rules/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mailto:arb.registrar@ontario.ca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ribunalsontario.ca/arb/proceedings/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tribunalsontario.ca/arb" TargetMode="External"/><Relationship Id="rId23" Type="http://schemas.openxmlformats.org/officeDocument/2006/relationships/footer" Target="footer2.xml"/><Relationship Id="rId10" Type="http://schemas.openxmlformats.org/officeDocument/2006/relationships/hyperlink" Target="http://tribunalsontario.ca/arb/forms/" TargetMode="External"/><Relationship Id="rId19" Type="http://schemas.openxmlformats.org/officeDocument/2006/relationships/hyperlink" Target="http://tribunalsontario.ca/arb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ribunalsontario.ca/arb/information-sheets/" TargetMode="External"/><Relationship Id="rId14" Type="http://schemas.openxmlformats.org/officeDocument/2006/relationships/hyperlink" Target="http://tribunalsontario.ca/arb/forms/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DEA5C-0AB3-477B-B872-31B38CCACDF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1349</Words>
  <Characters>7557</Characters>
  <Application>Microsoft Office Word</Application>
  <DocSecurity>0</DocSecurity>
  <Lines>359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Ontario</Company>
  <LinksUpToDate>false</LinksUpToDate>
  <CharactersWithSpaces>8735</CharactersWithSpaces>
  <SharedDoc>false</SharedDoc>
  <HLinks>
    <vt:vector size="18" baseType="variant">
      <vt:variant>
        <vt:i4>7798843</vt:i4>
      </vt:variant>
      <vt:variant>
        <vt:i4>3</vt:i4>
      </vt:variant>
      <vt:variant>
        <vt:i4>0</vt:i4>
      </vt:variant>
      <vt:variant>
        <vt:i4>5</vt:i4>
      </vt:variant>
      <vt:variant>
        <vt:lpwstr>http://elto.gov.on.ca/</vt:lpwstr>
      </vt:variant>
      <vt:variant>
        <vt:lpwstr/>
      </vt:variant>
      <vt:variant>
        <vt:i4>78</vt:i4>
      </vt:variant>
      <vt:variant>
        <vt:i4>0</vt:i4>
      </vt:variant>
      <vt:variant>
        <vt:i4>0</vt:i4>
      </vt:variant>
      <vt:variant>
        <vt:i4>5</vt:i4>
      </vt:variant>
      <vt:variant>
        <vt:lpwstr>http://elto.gov.on.ca/arb/legislation-and-rules/</vt:lpwstr>
      </vt:variant>
      <vt:variant>
        <vt:lpwstr/>
      </vt:variant>
      <vt:variant>
        <vt:i4>7798843</vt:i4>
      </vt:variant>
      <vt:variant>
        <vt:i4>6</vt:i4>
      </vt:variant>
      <vt:variant>
        <vt:i4>0</vt:i4>
      </vt:variant>
      <vt:variant>
        <vt:i4>5</vt:i4>
      </vt:variant>
      <vt:variant>
        <vt:lpwstr>http://elto.gov.on.ca/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David James Bryan</dc:creator>
  <cp:lastModifiedBy>Kappel, Alex (She/Her) (MAG)</cp:lastModifiedBy>
  <cp:revision>5</cp:revision>
  <cp:lastPrinted>2026-01-23T19:42:00Z</cp:lastPrinted>
  <dcterms:created xsi:type="dcterms:W3CDTF">2025-02-11T20:17:00Z</dcterms:created>
  <dcterms:modified xsi:type="dcterms:W3CDTF">2026-01-23T19:43:00Z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2021-10-05T18:53:29Z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ad299320-f3c8-4919-8a31-c55a1f3ab529</vt:lpwstr>
  </property>
  <property fmtid="{D5CDD505-2E9C-101B-9397-08002B2CF9AE}" pid="8" name="MSIP_Label_034a106e-6316-442c-ad35-738afd673d2b_ContentBits">
    <vt:lpwstr>0</vt:lpwstr>
  </property>
</Properties>
</file>