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BC187" w14:textId="077173DD" w:rsidR="008A5A50" w:rsidRDefault="008A5A50" w:rsidP="008A5A50">
      <w:r>
        <w:rPr>
          <w:noProof/>
        </w:rPr>
        <w:drawing>
          <wp:inline distT="0" distB="0" distL="0" distR="0" wp14:anchorId="65E96575" wp14:editId="098BFB83">
            <wp:extent cx="3136392" cy="777240"/>
            <wp:effectExtent l="0" t="0" r="6985" b="3810"/>
            <wp:docPr id="6" name="Picture 6" descr="Ontario Coat of Arms with Tribunals Ontario and Assessment Review Board tit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ntario Coat of Arms with Tribunals Ontario and Assessment Review Board title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39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68E7F" w14:textId="1BF07F82" w:rsidR="008A5A50" w:rsidRPr="000A64CF" w:rsidRDefault="00C0656C" w:rsidP="00C0656C">
      <w:pPr>
        <w:spacing w:after="120"/>
        <w:jc w:val="right"/>
        <w:rPr>
          <w:rFonts w:ascii="Arial" w:hAnsi="Arial" w:cs="Arial"/>
          <w:i/>
          <w:iCs/>
          <w:sz w:val="18"/>
          <w:szCs w:val="18"/>
        </w:rPr>
      </w:pPr>
      <w:r w:rsidRPr="000A64CF">
        <w:rPr>
          <w:rFonts w:ascii="Arial" w:hAnsi="Arial" w:cs="Arial"/>
          <w:i/>
          <w:iCs/>
          <w:sz w:val="18"/>
          <w:szCs w:val="18"/>
        </w:rPr>
        <w:t xml:space="preserve">(Disponible </w:t>
      </w:r>
      <w:proofErr w:type="spellStart"/>
      <w:r w:rsidRPr="000A64CF">
        <w:rPr>
          <w:rFonts w:ascii="Arial" w:hAnsi="Arial" w:cs="Arial"/>
          <w:i/>
          <w:iCs/>
          <w:sz w:val="18"/>
          <w:szCs w:val="18"/>
        </w:rPr>
        <w:t>en</w:t>
      </w:r>
      <w:proofErr w:type="spellEnd"/>
      <w:r w:rsidRPr="000A64C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A64CF">
        <w:rPr>
          <w:rFonts w:ascii="Arial" w:hAnsi="Arial" w:cs="Arial"/>
          <w:i/>
          <w:iCs/>
          <w:sz w:val="18"/>
          <w:szCs w:val="18"/>
        </w:rPr>
        <w:t>français</w:t>
      </w:r>
      <w:proofErr w:type="spellEnd"/>
      <w:r w:rsidRPr="000A64CF">
        <w:rPr>
          <w:rFonts w:ascii="Arial" w:hAnsi="Arial" w:cs="Arial"/>
          <w:i/>
          <w:iCs/>
          <w:sz w:val="18"/>
          <w:szCs w:val="18"/>
        </w:rPr>
        <w:t>)</w:t>
      </w:r>
    </w:p>
    <w:p w14:paraId="1D718A66" w14:textId="036CF402" w:rsidR="00406823" w:rsidRPr="00825030" w:rsidRDefault="00AA106F" w:rsidP="008A5A50">
      <w:pPr>
        <w:pStyle w:val="Title"/>
        <w:jc w:val="center"/>
      </w:pPr>
      <w:r>
        <w:t xml:space="preserve">E-file Platform - </w:t>
      </w:r>
      <w:r w:rsidR="00825030" w:rsidRPr="00825030">
        <w:t>Filing Appeals</w:t>
      </w:r>
      <w:r>
        <w:t xml:space="preserve"> and Applications</w:t>
      </w:r>
      <w:r w:rsidR="00825030" w:rsidRPr="00825030">
        <w:t xml:space="preserve"> </w:t>
      </w:r>
    </w:p>
    <w:p w14:paraId="32096CA3" w14:textId="77777777" w:rsidR="008A5A50" w:rsidRPr="00825030" w:rsidRDefault="008A5A50" w:rsidP="008A5A50"/>
    <w:p w14:paraId="04D780C5" w14:textId="47CE17D3" w:rsidR="006879FE" w:rsidRPr="00EB31A6" w:rsidRDefault="009D16E8" w:rsidP="00EB31A6">
      <w:pPr>
        <w:pStyle w:val="Heading1"/>
        <w:rPr>
          <w:b w:val="0"/>
          <w:sz w:val="28"/>
          <w:szCs w:val="28"/>
        </w:rPr>
      </w:pPr>
      <w:bookmarkStart w:id="0" w:name="P1134_149232"/>
      <w:bookmarkStart w:id="1" w:name="s39p1s1"/>
      <w:bookmarkStart w:id="2" w:name="BK51"/>
      <w:bookmarkEnd w:id="0"/>
      <w:bookmarkEnd w:id="1"/>
      <w:bookmarkEnd w:id="2"/>
      <w:r w:rsidRPr="00EB31A6">
        <w:rPr>
          <w:sz w:val="28"/>
          <w:szCs w:val="28"/>
        </w:rPr>
        <w:t xml:space="preserve">What is </w:t>
      </w:r>
      <w:r w:rsidR="00FB1DAA">
        <w:rPr>
          <w:sz w:val="28"/>
          <w:szCs w:val="28"/>
        </w:rPr>
        <w:t>E</w:t>
      </w:r>
      <w:r w:rsidR="00EB31A6" w:rsidRPr="00EB31A6">
        <w:rPr>
          <w:sz w:val="28"/>
          <w:szCs w:val="28"/>
        </w:rPr>
        <w:t>-fil</w:t>
      </w:r>
      <w:r w:rsidR="00825030">
        <w:rPr>
          <w:sz w:val="28"/>
          <w:szCs w:val="28"/>
        </w:rPr>
        <w:t>e</w:t>
      </w:r>
      <w:r w:rsidR="00EB31A6" w:rsidRPr="00EB31A6">
        <w:rPr>
          <w:sz w:val="28"/>
          <w:szCs w:val="28"/>
        </w:rPr>
        <w:t>?</w:t>
      </w:r>
    </w:p>
    <w:p w14:paraId="7888A090" w14:textId="209E471C" w:rsidR="00406823" w:rsidRDefault="00EB31A6" w:rsidP="00286A9C">
      <w:pPr>
        <w:rPr>
          <w:rFonts w:ascii="Arial" w:hAnsi="Arial" w:cs="Arial"/>
          <w:bCs/>
          <w:lang w:eastAsia="en-CA"/>
        </w:rPr>
      </w:pPr>
      <w:r>
        <w:rPr>
          <w:rFonts w:ascii="Arial" w:hAnsi="Arial" w:cs="Arial"/>
          <w:bCs/>
          <w:lang w:eastAsia="en-CA"/>
        </w:rPr>
        <w:t xml:space="preserve">The </w:t>
      </w:r>
      <w:r w:rsidR="00EF74EE">
        <w:rPr>
          <w:rFonts w:ascii="Arial" w:hAnsi="Arial" w:cs="Arial"/>
          <w:bCs/>
          <w:lang w:eastAsia="en-CA"/>
        </w:rPr>
        <w:t>Assessment Review Board (</w:t>
      </w:r>
      <w:r>
        <w:rPr>
          <w:rFonts w:ascii="Arial" w:hAnsi="Arial" w:cs="Arial"/>
          <w:bCs/>
          <w:lang w:eastAsia="en-CA"/>
        </w:rPr>
        <w:t>ARB</w:t>
      </w:r>
      <w:r w:rsidR="00EF74EE">
        <w:rPr>
          <w:rFonts w:ascii="Arial" w:hAnsi="Arial" w:cs="Arial"/>
          <w:bCs/>
          <w:lang w:eastAsia="en-CA"/>
        </w:rPr>
        <w:t>)</w:t>
      </w:r>
      <w:r>
        <w:rPr>
          <w:rFonts w:ascii="Arial" w:hAnsi="Arial" w:cs="Arial"/>
          <w:bCs/>
          <w:lang w:eastAsia="en-CA"/>
        </w:rPr>
        <w:t xml:space="preserve"> has an online </w:t>
      </w:r>
      <w:r w:rsidR="00FB1DAA">
        <w:rPr>
          <w:rFonts w:ascii="Arial" w:hAnsi="Arial" w:cs="Arial"/>
          <w:bCs/>
          <w:lang w:eastAsia="en-CA"/>
        </w:rPr>
        <w:t>e-</w:t>
      </w:r>
      <w:r>
        <w:rPr>
          <w:rFonts w:ascii="Arial" w:hAnsi="Arial" w:cs="Arial"/>
          <w:bCs/>
          <w:lang w:eastAsia="en-CA"/>
        </w:rPr>
        <w:t>filing system that allows appellants</w:t>
      </w:r>
      <w:r w:rsidR="00FB1DAA">
        <w:rPr>
          <w:rFonts w:ascii="Arial" w:hAnsi="Arial" w:cs="Arial"/>
          <w:bCs/>
          <w:lang w:eastAsia="en-CA"/>
        </w:rPr>
        <w:t xml:space="preserve">, </w:t>
      </w:r>
      <w:r w:rsidR="000A64CF">
        <w:rPr>
          <w:rFonts w:ascii="Arial" w:hAnsi="Arial" w:cs="Arial"/>
          <w:bCs/>
          <w:lang w:eastAsia="en-CA"/>
        </w:rPr>
        <w:t>representatives</w:t>
      </w:r>
      <w:r w:rsidR="00EF74EE">
        <w:rPr>
          <w:rFonts w:ascii="Arial" w:hAnsi="Arial" w:cs="Arial"/>
          <w:bCs/>
          <w:lang w:eastAsia="en-CA"/>
        </w:rPr>
        <w:t>,</w:t>
      </w:r>
      <w:r>
        <w:rPr>
          <w:rFonts w:ascii="Arial" w:hAnsi="Arial" w:cs="Arial"/>
          <w:bCs/>
          <w:lang w:eastAsia="en-CA"/>
        </w:rPr>
        <w:t xml:space="preserve"> </w:t>
      </w:r>
      <w:r w:rsidR="00FB1DAA">
        <w:rPr>
          <w:rFonts w:ascii="Arial" w:hAnsi="Arial" w:cs="Arial"/>
          <w:bCs/>
          <w:lang w:eastAsia="en-CA"/>
        </w:rPr>
        <w:t xml:space="preserve">or third parties </w:t>
      </w:r>
      <w:r>
        <w:rPr>
          <w:rFonts w:ascii="Arial" w:hAnsi="Arial" w:cs="Arial"/>
          <w:bCs/>
          <w:lang w:eastAsia="en-CA"/>
        </w:rPr>
        <w:t xml:space="preserve">to file an appeal directly </w:t>
      </w:r>
      <w:r w:rsidR="00FB1DAA">
        <w:rPr>
          <w:rFonts w:ascii="Arial" w:hAnsi="Arial" w:cs="Arial"/>
          <w:bCs/>
          <w:lang w:eastAsia="en-CA"/>
        </w:rPr>
        <w:t>through an electronic platform.</w:t>
      </w:r>
      <w:r>
        <w:rPr>
          <w:rFonts w:ascii="Arial" w:hAnsi="Arial" w:cs="Arial"/>
          <w:bCs/>
          <w:lang w:eastAsia="en-CA"/>
        </w:rPr>
        <w:t xml:space="preserve"> </w:t>
      </w:r>
      <w:r w:rsidR="00215C0F">
        <w:rPr>
          <w:rFonts w:ascii="Arial" w:hAnsi="Arial" w:cs="Arial"/>
          <w:bCs/>
          <w:lang w:eastAsia="en-CA"/>
        </w:rPr>
        <w:t>The e-file process takes about five minutes per appeal. Each e-file transaction can accept up to 15 appeals. If you are filing more than 15 appeals, you can still submit through e-</w:t>
      </w:r>
      <w:r w:rsidR="00CA6347">
        <w:rPr>
          <w:rFonts w:ascii="Arial" w:hAnsi="Arial" w:cs="Arial"/>
          <w:bCs/>
          <w:lang w:eastAsia="en-CA"/>
        </w:rPr>
        <w:t>file,</w:t>
      </w:r>
      <w:r w:rsidR="00215C0F">
        <w:rPr>
          <w:rFonts w:ascii="Arial" w:hAnsi="Arial" w:cs="Arial"/>
          <w:bCs/>
          <w:lang w:eastAsia="en-CA"/>
        </w:rPr>
        <w:t xml:space="preserve"> but you will need to divide your submission into multiple transactions. </w:t>
      </w:r>
      <w:r w:rsidR="00825030">
        <w:rPr>
          <w:rFonts w:ascii="Arial" w:hAnsi="Arial" w:cs="Arial"/>
          <w:bCs/>
          <w:lang w:eastAsia="en-CA"/>
        </w:rPr>
        <w:t>After appeals are filed and payment has been received</w:t>
      </w:r>
      <w:r w:rsidR="000A64CF">
        <w:rPr>
          <w:rFonts w:ascii="Arial" w:hAnsi="Arial" w:cs="Arial"/>
          <w:bCs/>
          <w:lang w:eastAsia="en-CA"/>
        </w:rPr>
        <w:t xml:space="preserve"> (if applicable)</w:t>
      </w:r>
      <w:r w:rsidR="00825030">
        <w:rPr>
          <w:rFonts w:ascii="Arial" w:hAnsi="Arial" w:cs="Arial"/>
          <w:bCs/>
          <w:lang w:eastAsia="en-CA"/>
        </w:rPr>
        <w:t>, a</w:t>
      </w:r>
      <w:r w:rsidR="00574042">
        <w:rPr>
          <w:rFonts w:ascii="Arial" w:hAnsi="Arial" w:cs="Arial"/>
          <w:bCs/>
          <w:lang w:eastAsia="en-CA"/>
        </w:rPr>
        <w:t xml:space="preserve">ppeals will show up on the ARB’s system immediately as well as on </w:t>
      </w:r>
      <w:hyperlink r:id="rId9" w:history="1">
        <w:r w:rsidR="00574042" w:rsidRPr="00574042">
          <w:rPr>
            <w:rStyle w:val="Hyperlink"/>
            <w:sz w:val="24"/>
            <w:szCs w:val="24"/>
            <w:lang w:eastAsia="en-CA"/>
          </w:rPr>
          <w:t>e-status</w:t>
        </w:r>
      </w:hyperlink>
      <w:r w:rsidR="00574042">
        <w:rPr>
          <w:rFonts w:ascii="Arial" w:hAnsi="Arial" w:cs="Arial"/>
          <w:bCs/>
          <w:lang w:eastAsia="en-CA"/>
        </w:rPr>
        <w:t xml:space="preserve">. </w:t>
      </w:r>
    </w:p>
    <w:p w14:paraId="76AE9557" w14:textId="62B8733A" w:rsidR="00574042" w:rsidRPr="00574042" w:rsidRDefault="00574042" w:rsidP="00574042">
      <w:pPr>
        <w:pStyle w:val="Heading1"/>
        <w:rPr>
          <w:sz w:val="28"/>
          <w:szCs w:val="28"/>
        </w:rPr>
      </w:pPr>
      <w:r w:rsidRPr="00574042">
        <w:rPr>
          <w:sz w:val="28"/>
          <w:szCs w:val="28"/>
        </w:rPr>
        <w:t xml:space="preserve">What appeals can </w:t>
      </w:r>
      <w:r w:rsidR="00215C0F">
        <w:rPr>
          <w:sz w:val="28"/>
          <w:szCs w:val="28"/>
        </w:rPr>
        <w:t xml:space="preserve">be </w:t>
      </w:r>
      <w:r w:rsidRPr="00574042">
        <w:rPr>
          <w:sz w:val="28"/>
          <w:szCs w:val="28"/>
        </w:rPr>
        <w:t>filed through e-filing?</w:t>
      </w:r>
    </w:p>
    <w:p w14:paraId="64F12412" w14:textId="77777777" w:rsidR="00215C0F" w:rsidRDefault="00574042" w:rsidP="00E00793">
      <w:pPr>
        <w:rPr>
          <w:rFonts w:ascii="Arial" w:hAnsi="Arial" w:cs="Arial"/>
          <w:bCs/>
          <w:lang w:eastAsia="en-CA"/>
        </w:rPr>
      </w:pPr>
      <w:bookmarkStart w:id="3" w:name="P1140_150206"/>
      <w:bookmarkStart w:id="4" w:name="s39p1s3"/>
      <w:bookmarkStart w:id="5" w:name="_Toc223425537"/>
      <w:bookmarkEnd w:id="3"/>
      <w:bookmarkEnd w:id="4"/>
      <w:r>
        <w:rPr>
          <w:rFonts w:ascii="Arial" w:hAnsi="Arial" w:cs="Arial"/>
          <w:bCs/>
          <w:lang w:eastAsia="en-CA"/>
        </w:rPr>
        <w:t>E-filing currently accep</w:t>
      </w:r>
      <w:r w:rsidR="00215C0F">
        <w:rPr>
          <w:rFonts w:ascii="Arial" w:hAnsi="Arial" w:cs="Arial"/>
          <w:bCs/>
          <w:lang w:eastAsia="en-CA"/>
        </w:rPr>
        <w:t>ts the following appeals:</w:t>
      </w:r>
    </w:p>
    <w:p w14:paraId="360C9C41" w14:textId="07D47BBC" w:rsidR="00215C0F" w:rsidRDefault="001D2233" w:rsidP="00215C0F">
      <w:pPr>
        <w:pStyle w:val="ListParagraph"/>
        <w:numPr>
          <w:ilvl w:val="0"/>
          <w:numId w:val="11"/>
        </w:numPr>
        <w:rPr>
          <w:rFonts w:ascii="Arial" w:hAnsi="Arial" w:cs="Arial"/>
          <w:bCs/>
          <w:lang w:eastAsia="en-CA"/>
        </w:rPr>
      </w:pPr>
      <w:hyperlink r:id="rId10" w:history="1">
        <w:r w:rsidR="006F44F1" w:rsidRPr="00D64C9E">
          <w:rPr>
            <w:rStyle w:val="Hyperlink"/>
            <w:b w:val="0"/>
            <w:i/>
            <w:iCs/>
            <w:sz w:val="24"/>
            <w:szCs w:val="24"/>
            <w:lang w:eastAsia="en-CA"/>
          </w:rPr>
          <w:t>Assessment Act</w:t>
        </w:r>
      </w:hyperlink>
      <w:r w:rsidR="006F44F1">
        <w:rPr>
          <w:rFonts w:ascii="Arial" w:hAnsi="Arial" w:cs="Arial"/>
          <w:bCs/>
          <w:lang w:eastAsia="en-CA"/>
        </w:rPr>
        <w:t xml:space="preserve"> </w:t>
      </w:r>
      <w:r w:rsidR="00215C0F">
        <w:rPr>
          <w:rFonts w:ascii="Arial" w:hAnsi="Arial" w:cs="Arial"/>
          <w:bCs/>
          <w:lang w:eastAsia="en-CA"/>
        </w:rPr>
        <w:t xml:space="preserve">appeals </w:t>
      </w:r>
      <w:r w:rsidR="00574042" w:rsidRPr="00215C0F">
        <w:rPr>
          <w:rFonts w:ascii="Arial" w:hAnsi="Arial" w:cs="Arial"/>
          <w:bCs/>
          <w:lang w:eastAsia="en-CA"/>
        </w:rPr>
        <w:t>(</w:t>
      </w:r>
      <w:r w:rsidR="00EF74EE">
        <w:rPr>
          <w:rFonts w:ascii="Arial" w:hAnsi="Arial" w:cs="Arial"/>
          <w:bCs/>
          <w:lang w:eastAsia="en-CA"/>
        </w:rPr>
        <w:t xml:space="preserve">under </w:t>
      </w:r>
      <w:r w:rsidR="00574042" w:rsidRPr="00215C0F">
        <w:rPr>
          <w:rFonts w:ascii="Arial" w:hAnsi="Arial" w:cs="Arial"/>
          <w:bCs/>
          <w:lang w:eastAsia="en-CA"/>
        </w:rPr>
        <w:t>sections 40, 33, 34 and 32</w:t>
      </w:r>
      <w:proofErr w:type="gramStart"/>
      <w:r w:rsidR="00574042" w:rsidRPr="00215C0F">
        <w:rPr>
          <w:rFonts w:ascii="Arial" w:hAnsi="Arial" w:cs="Arial"/>
          <w:bCs/>
          <w:lang w:eastAsia="en-CA"/>
        </w:rPr>
        <w:t>)</w:t>
      </w:r>
      <w:r w:rsidR="00215C0F">
        <w:rPr>
          <w:rFonts w:ascii="Arial" w:hAnsi="Arial" w:cs="Arial"/>
          <w:bCs/>
          <w:lang w:eastAsia="en-CA"/>
        </w:rPr>
        <w:t>;</w:t>
      </w:r>
      <w:proofErr w:type="gramEnd"/>
    </w:p>
    <w:p w14:paraId="7777C87F" w14:textId="28EC5E3B" w:rsidR="00215C0F" w:rsidRDefault="001D2233" w:rsidP="00215C0F">
      <w:pPr>
        <w:pStyle w:val="ListParagraph"/>
        <w:numPr>
          <w:ilvl w:val="0"/>
          <w:numId w:val="11"/>
        </w:numPr>
        <w:rPr>
          <w:rFonts w:ascii="Arial" w:hAnsi="Arial" w:cs="Arial"/>
          <w:bCs/>
          <w:lang w:eastAsia="en-CA"/>
        </w:rPr>
      </w:pPr>
      <w:hyperlink r:id="rId11" w:history="1">
        <w:r w:rsidR="00CE580F" w:rsidRPr="00731913">
          <w:rPr>
            <w:rStyle w:val="Hyperlink"/>
            <w:b w:val="0"/>
            <w:i/>
            <w:iCs/>
            <w:sz w:val="24"/>
            <w:szCs w:val="24"/>
            <w:lang w:eastAsia="en-CA"/>
          </w:rPr>
          <w:t>Municipal Act</w:t>
        </w:r>
      </w:hyperlink>
      <w:r w:rsidR="00574042" w:rsidRPr="00215C0F">
        <w:rPr>
          <w:rFonts w:ascii="Arial" w:hAnsi="Arial" w:cs="Arial"/>
          <w:bCs/>
          <w:i/>
          <w:iCs/>
          <w:lang w:eastAsia="en-CA"/>
        </w:rPr>
        <w:t xml:space="preserve"> </w:t>
      </w:r>
      <w:r w:rsidR="00215C0F">
        <w:rPr>
          <w:rFonts w:ascii="Arial" w:hAnsi="Arial" w:cs="Arial"/>
          <w:bCs/>
          <w:lang w:eastAsia="en-CA"/>
        </w:rPr>
        <w:t xml:space="preserve">appeals </w:t>
      </w:r>
      <w:r w:rsidR="00EF74EE">
        <w:rPr>
          <w:rFonts w:ascii="Arial" w:hAnsi="Arial" w:cs="Arial"/>
          <w:bCs/>
          <w:lang w:eastAsia="en-CA"/>
        </w:rPr>
        <w:t xml:space="preserve">under </w:t>
      </w:r>
      <w:r w:rsidR="00574042" w:rsidRPr="00215C0F">
        <w:rPr>
          <w:rFonts w:ascii="Arial" w:hAnsi="Arial" w:cs="Arial"/>
          <w:bCs/>
          <w:lang w:eastAsia="en-CA"/>
        </w:rPr>
        <w:t>s.357 (7), s.357 (8) &amp; s.357 (</w:t>
      </w:r>
      <w:proofErr w:type="gramStart"/>
      <w:r w:rsidR="00574042" w:rsidRPr="00215C0F">
        <w:rPr>
          <w:rFonts w:ascii="Arial" w:hAnsi="Arial" w:cs="Arial"/>
          <w:bCs/>
          <w:lang w:eastAsia="en-CA"/>
        </w:rPr>
        <w:t>1)(</w:t>
      </w:r>
      <w:proofErr w:type="gramEnd"/>
      <w:r w:rsidR="00574042" w:rsidRPr="00215C0F">
        <w:rPr>
          <w:rFonts w:ascii="Arial" w:hAnsi="Arial" w:cs="Arial"/>
          <w:bCs/>
          <w:lang w:eastAsia="en-CA"/>
        </w:rPr>
        <w:t>d1)</w:t>
      </w:r>
      <w:r w:rsidR="00215C0F">
        <w:rPr>
          <w:rFonts w:ascii="Arial" w:hAnsi="Arial" w:cs="Arial"/>
          <w:bCs/>
          <w:lang w:eastAsia="en-CA"/>
        </w:rPr>
        <w:t>;</w:t>
      </w:r>
      <w:r w:rsidR="00574042" w:rsidRPr="00215C0F">
        <w:rPr>
          <w:rFonts w:ascii="Arial" w:hAnsi="Arial" w:cs="Arial"/>
          <w:bCs/>
          <w:lang w:eastAsia="en-CA"/>
        </w:rPr>
        <w:t xml:space="preserve"> and </w:t>
      </w:r>
    </w:p>
    <w:p w14:paraId="2C84A41B" w14:textId="19D31521" w:rsidR="00286A9C" w:rsidRPr="00215C0F" w:rsidRDefault="001D2233" w:rsidP="00215C0F">
      <w:pPr>
        <w:pStyle w:val="ListParagraph"/>
        <w:numPr>
          <w:ilvl w:val="0"/>
          <w:numId w:val="11"/>
        </w:numPr>
        <w:rPr>
          <w:rFonts w:ascii="Arial" w:hAnsi="Arial" w:cs="Arial"/>
          <w:bCs/>
          <w:lang w:eastAsia="en-CA"/>
        </w:rPr>
      </w:pPr>
      <w:hyperlink r:id="rId12" w:history="1">
        <w:r w:rsidR="00CC6BC0" w:rsidRPr="00731913">
          <w:rPr>
            <w:rStyle w:val="Hyperlink"/>
            <w:b w:val="0"/>
            <w:i/>
            <w:iCs/>
            <w:sz w:val="24"/>
            <w:szCs w:val="24"/>
            <w:lang w:eastAsia="en-CA"/>
          </w:rPr>
          <w:t>City of Toronto Act</w:t>
        </w:r>
      </w:hyperlink>
      <w:r w:rsidR="00574042" w:rsidRPr="00215C0F">
        <w:rPr>
          <w:rFonts w:ascii="Arial" w:hAnsi="Arial" w:cs="Arial"/>
          <w:bCs/>
          <w:lang w:eastAsia="en-CA"/>
        </w:rPr>
        <w:t xml:space="preserve"> </w:t>
      </w:r>
      <w:r w:rsidR="00215C0F">
        <w:rPr>
          <w:rFonts w:ascii="Arial" w:hAnsi="Arial" w:cs="Arial"/>
          <w:bCs/>
          <w:lang w:eastAsia="en-CA"/>
        </w:rPr>
        <w:t xml:space="preserve">appeals </w:t>
      </w:r>
      <w:r w:rsidR="00EF74EE">
        <w:rPr>
          <w:rFonts w:ascii="Arial" w:hAnsi="Arial" w:cs="Arial"/>
          <w:bCs/>
          <w:lang w:eastAsia="en-CA"/>
        </w:rPr>
        <w:t xml:space="preserve">under </w:t>
      </w:r>
      <w:r w:rsidR="00574042" w:rsidRPr="00215C0F">
        <w:rPr>
          <w:rFonts w:ascii="Arial" w:hAnsi="Arial" w:cs="Arial"/>
          <w:bCs/>
          <w:lang w:eastAsia="en-CA"/>
        </w:rPr>
        <w:t>s. 323 (7), s.323 (8) &amp; s.323(1)(e)</w:t>
      </w:r>
      <w:r w:rsidR="00215C0F">
        <w:rPr>
          <w:rFonts w:ascii="Arial" w:hAnsi="Arial" w:cs="Arial"/>
          <w:bCs/>
          <w:lang w:eastAsia="en-CA"/>
        </w:rPr>
        <w:t>.</w:t>
      </w:r>
    </w:p>
    <w:p w14:paraId="5D4A58BA" w14:textId="77777777" w:rsidR="00574042" w:rsidRDefault="00574042" w:rsidP="00E00793"/>
    <w:p w14:paraId="779879F2" w14:textId="10BA906C" w:rsidR="001D22CF" w:rsidRPr="001E5E5D" w:rsidRDefault="00EB31A6" w:rsidP="00286A9C">
      <w:pPr>
        <w:pStyle w:val="Heading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How do I file against a Property Assessment Change Notice</w:t>
      </w:r>
      <w:r w:rsidR="00354DAB">
        <w:rPr>
          <w:sz w:val="28"/>
          <w:szCs w:val="28"/>
        </w:rPr>
        <w:t xml:space="preserve"> OR Amended Property Assessment Notice</w:t>
      </w:r>
      <w:r>
        <w:rPr>
          <w:sz w:val="28"/>
          <w:szCs w:val="28"/>
        </w:rPr>
        <w:t>?</w:t>
      </w:r>
    </w:p>
    <w:p w14:paraId="2F8B2676" w14:textId="77777777" w:rsidR="00286A9C" w:rsidRDefault="00286A9C" w:rsidP="00286A9C">
      <w:pPr>
        <w:rPr>
          <w:rFonts w:ascii="Arial" w:hAnsi="Arial" w:cs="Arial"/>
          <w:b/>
          <w:szCs w:val="22"/>
        </w:rPr>
      </w:pPr>
    </w:p>
    <w:p w14:paraId="316078D0" w14:textId="1498101A" w:rsidR="00245422" w:rsidRDefault="00EF74EE" w:rsidP="00286A9C">
      <w:pPr>
        <w:rPr>
          <w:rFonts w:ascii="Arial" w:hAnsi="Arial" w:cs="Arial"/>
          <w:bCs/>
          <w:szCs w:val="22"/>
        </w:rPr>
      </w:pPr>
      <w:r w:rsidRPr="00EF74EE">
        <w:rPr>
          <w:rFonts w:ascii="Arial" w:hAnsi="Arial" w:cs="Arial"/>
          <w:bCs/>
          <w:szCs w:val="22"/>
        </w:rPr>
        <w:t>The Municipal Property Assessment Corporation</w:t>
      </w:r>
      <w:r>
        <w:rPr>
          <w:rFonts w:ascii="Arial" w:hAnsi="Arial" w:cs="Arial"/>
          <w:bCs/>
          <w:szCs w:val="22"/>
        </w:rPr>
        <w:t xml:space="preserve"> (</w:t>
      </w:r>
      <w:r w:rsidR="00EB31A6">
        <w:rPr>
          <w:rFonts w:ascii="Arial" w:hAnsi="Arial" w:cs="Arial"/>
          <w:bCs/>
          <w:szCs w:val="22"/>
        </w:rPr>
        <w:t>MPAC</w:t>
      </w:r>
      <w:r>
        <w:rPr>
          <w:rFonts w:ascii="Arial" w:hAnsi="Arial" w:cs="Arial"/>
          <w:bCs/>
          <w:szCs w:val="22"/>
        </w:rPr>
        <w:t>)</w:t>
      </w:r>
      <w:r w:rsidR="00EB31A6">
        <w:rPr>
          <w:rFonts w:ascii="Arial" w:hAnsi="Arial" w:cs="Arial"/>
          <w:bCs/>
          <w:szCs w:val="22"/>
        </w:rPr>
        <w:t xml:space="preserve"> issues Property Assessment Change Notices </w:t>
      </w:r>
      <w:r w:rsidR="00354DAB">
        <w:rPr>
          <w:rFonts w:ascii="Arial" w:hAnsi="Arial" w:cs="Arial"/>
          <w:bCs/>
          <w:szCs w:val="22"/>
        </w:rPr>
        <w:t xml:space="preserve">and Amended Property Assessment Notices </w:t>
      </w:r>
      <w:r w:rsidR="00EB31A6">
        <w:rPr>
          <w:rFonts w:ascii="Arial" w:hAnsi="Arial" w:cs="Arial"/>
          <w:bCs/>
          <w:szCs w:val="22"/>
        </w:rPr>
        <w:t xml:space="preserve">throughout the year. Filing an appeal against </w:t>
      </w:r>
      <w:r w:rsidR="00354DAB">
        <w:rPr>
          <w:rFonts w:ascii="Arial" w:hAnsi="Arial" w:cs="Arial"/>
          <w:bCs/>
          <w:szCs w:val="22"/>
        </w:rPr>
        <w:t>a Change Notice</w:t>
      </w:r>
      <w:r w:rsidR="00EB31A6">
        <w:rPr>
          <w:rFonts w:ascii="Arial" w:hAnsi="Arial" w:cs="Arial"/>
          <w:bCs/>
          <w:szCs w:val="22"/>
        </w:rPr>
        <w:t xml:space="preserve"> will result in either a </w:t>
      </w:r>
      <w:hyperlink r:id="rId13" w:anchor="BK43" w:history="1">
        <w:r w:rsidR="007926D5" w:rsidRPr="00F269AC">
          <w:rPr>
            <w:rStyle w:val="Hyperlink"/>
            <w:b w:val="0"/>
            <w:sz w:val="24"/>
            <w:szCs w:val="22"/>
          </w:rPr>
          <w:t>section 33</w:t>
        </w:r>
      </w:hyperlink>
      <w:r w:rsidR="007926D5" w:rsidRPr="00F269AC">
        <w:rPr>
          <w:rFonts w:ascii="Arial" w:hAnsi="Arial" w:cs="Arial"/>
          <w:bCs/>
          <w:szCs w:val="22"/>
        </w:rPr>
        <w:t xml:space="preserve"> </w:t>
      </w:r>
      <w:r w:rsidR="00EB31A6" w:rsidRPr="00F269AC">
        <w:rPr>
          <w:rFonts w:ascii="Arial" w:hAnsi="Arial" w:cs="Arial"/>
          <w:bCs/>
          <w:szCs w:val="22"/>
        </w:rPr>
        <w:t xml:space="preserve">(Omitted) or a </w:t>
      </w:r>
      <w:hyperlink r:id="rId14" w:anchor="BK44" w:history="1">
        <w:r w:rsidR="00BC2F75" w:rsidRPr="00F269AC">
          <w:rPr>
            <w:rStyle w:val="Hyperlink"/>
            <w:b w:val="0"/>
            <w:sz w:val="24"/>
            <w:szCs w:val="22"/>
          </w:rPr>
          <w:t>section 34</w:t>
        </w:r>
      </w:hyperlink>
      <w:r w:rsidR="00BC2F75" w:rsidRPr="00F269AC">
        <w:rPr>
          <w:rFonts w:ascii="Arial" w:hAnsi="Arial" w:cs="Arial"/>
          <w:bCs/>
          <w:szCs w:val="22"/>
        </w:rPr>
        <w:t xml:space="preserve"> </w:t>
      </w:r>
      <w:r w:rsidR="00EB31A6" w:rsidRPr="00F269AC">
        <w:rPr>
          <w:rFonts w:ascii="Arial" w:hAnsi="Arial" w:cs="Arial"/>
          <w:bCs/>
          <w:szCs w:val="22"/>
        </w:rPr>
        <w:t>(Supplementary)</w:t>
      </w:r>
      <w:r w:rsidR="00354DAB" w:rsidRPr="00F269AC">
        <w:rPr>
          <w:rFonts w:ascii="Arial" w:hAnsi="Arial" w:cs="Arial"/>
          <w:bCs/>
          <w:szCs w:val="22"/>
        </w:rPr>
        <w:t>; filing an appeal against an Amended Notice will result in a</w:t>
      </w:r>
      <w:r w:rsidR="00B47378" w:rsidRPr="00F269AC">
        <w:rPr>
          <w:rFonts w:ascii="Arial" w:hAnsi="Arial" w:cs="Arial"/>
          <w:bCs/>
          <w:szCs w:val="22"/>
        </w:rPr>
        <w:t xml:space="preserve"> </w:t>
      </w:r>
      <w:hyperlink r:id="rId15" w:anchor="BK42" w:history="1">
        <w:r w:rsidR="00B47378" w:rsidRPr="00F269AC">
          <w:rPr>
            <w:rStyle w:val="Hyperlink"/>
            <w:b w:val="0"/>
            <w:sz w:val="24"/>
            <w:szCs w:val="22"/>
          </w:rPr>
          <w:t>section 32</w:t>
        </w:r>
      </w:hyperlink>
      <w:r w:rsidR="00354DAB" w:rsidRPr="00F269AC">
        <w:rPr>
          <w:rFonts w:ascii="Arial" w:hAnsi="Arial" w:cs="Arial"/>
          <w:bCs/>
          <w:szCs w:val="22"/>
        </w:rPr>
        <w:t>.</w:t>
      </w:r>
      <w:r w:rsidR="00EB31A6">
        <w:rPr>
          <w:rFonts w:ascii="Arial" w:hAnsi="Arial" w:cs="Arial"/>
          <w:bCs/>
          <w:szCs w:val="22"/>
        </w:rPr>
        <w:t xml:space="preserve"> Before filing an appeal, be sure to have your Notice and/or supporting documents </w:t>
      </w:r>
      <w:r w:rsidR="00411844">
        <w:rPr>
          <w:rFonts w:ascii="Arial" w:hAnsi="Arial" w:cs="Arial"/>
          <w:bCs/>
          <w:szCs w:val="22"/>
        </w:rPr>
        <w:t>readily available</w:t>
      </w:r>
      <w:r w:rsidR="00EB31A6">
        <w:rPr>
          <w:rFonts w:ascii="Arial" w:hAnsi="Arial" w:cs="Arial"/>
          <w:bCs/>
          <w:szCs w:val="22"/>
        </w:rPr>
        <w:t xml:space="preserve">. Follow these steps to ensure you file against </w:t>
      </w:r>
      <w:r w:rsidR="000A64CF">
        <w:rPr>
          <w:rFonts w:ascii="Arial" w:hAnsi="Arial" w:cs="Arial"/>
          <w:bCs/>
          <w:szCs w:val="22"/>
        </w:rPr>
        <w:t xml:space="preserve">the </w:t>
      </w:r>
      <w:r w:rsidR="00EB31A6">
        <w:rPr>
          <w:rFonts w:ascii="Arial" w:hAnsi="Arial" w:cs="Arial"/>
          <w:bCs/>
          <w:szCs w:val="22"/>
        </w:rPr>
        <w:t>correct notice type and taxation year:</w:t>
      </w:r>
    </w:p>
    <w:p w14:paraId="722DCCF1" w14:textId="77777777" w:rsidR="00EB31A6" w:rsidRDefault="00EB31A6" w:rsidP="00286A9C">
      <w:pPr>
        <w:rPr>
          <w:rFonts w:ascii="Arial" w:hAnsi="Arial" w:cs="Arial"/>
          <w:bCs/>
          <w:szCs w:val="22"/>
        </w:rPr>
      </w:pPr>
    </w:p>
    <w:p w14:paraId="14EA8C6E" w14:textId="3135F74E" w:rsidR="00EB31A6" w:rsidRDefault="00EB31A6" w:rsidP="00EB31A6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574042">
        <w:rPr>
          <w:rFonts w:ascii="Arial" w:hAnsi="Arial" w:cs="Arial"/>
          <w:bCs/>
        </w:rPr>
        <w:t>Enter</w:t>
      </w:r>
      <w:r w:rsidR="00A90B18">
        <w:rPr>
          <w:rFonts w:ascii="Arial" w:hAnsi="Arial" w:cs="Arial"/>
          <w:bCs/>
        </w:rPr>
        <w:t xml:space="preserve"> the</w:t>
      </w:r>
      <w:r w:rsidRPr="00574042">
        <w:rPr>
          <w:rFonts w:ascii="Arial" w:hAnsi="Arial" w:cs="Arial"/>
          <w:bCs/>
        </w:rPr>
        <w:t xml:space="preserve"> taxation year</w:t>
      </w:r>
      <w:r>
        <w:rPr>
          <w:rFonts w:ascii="Arial" w:hAnsi="Arial" w:cs="Arial"/>
          <w:bCs/>
        </w:rPr>
        <w:t xml:space="preserve"> and </w:t>
      </w:r>
      <w:r>
        <w:rPr>
          <w:rFonts w:ascii="Arial" w:hAnsi="Arial" w:cs="Arial"/>
          <w:bCs/>
          <w:u w:val="single"/>
        </w:rPr>
        <w:t>not</w:t>
      </w:r>
      <w:r>
        <w:rPr>
          <w:rFonts w:ascii="Arial" w:hAnsi="Arial" w:cs="Arial"/>
          <w:bCs/>
        </w:rPr>
        <w:t xml:space="preserve"> </w:t>
      </w:r>
      <w:r w:rsidR="00A90B18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effective date</w:t>
      </w:r>
      <w:r w:rsidR="000A64CF">
        <w:rPr>
          <w:rFonts w:ascii="Arial" w:hAnsi="Arial" w:cs="Arial"/>
          <w:bCs/>
        </w:rPr>
        <w:t xml:space="preserve"> (best practice: issue date year</w:t>
      </w:r>
      <w:r w:rsidR="006A4CE3">
        <w:rPr>
          <w:rFonts w:ascii="Arial" w:hAnsi="Arial" w:cs="Arial"/>
          <w:bCs/>
        </w:rPr>
        <w:t xml:space="preserve"> on Notice</w:t>
      </w:r>
      <w:r w:rsidR="000A64CF">
        <w:rPr>
          <w:rFonts w:ascii="Arial" w:hAnsi="Arial" w:cs="Arial"/>
          <w:bCs/>
        </w:rPr>
        <w:t xml:space="preserve"> is the taxation year)</w:t>
      </w:r>
      <w:r>
        <w:rPr>
          <w:rFonts w:ascii="Arial" w:hAnsi="Arial" w:cs="Arial"/>
          <w:bCs/>
        </w:rPr>
        <w:t>.</w:t>
      </w:r>
    </w:p>
    <w:p w14:paraId="684A536A" w14:textId="249D0493" w:rsidR="00EB31A6" w:rsidRDefault="00EB31A6" w:rsidP="00EB31A6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Select ‘Assessment Act’ and either Property Assessment Change Notice – Omitted </w:t>
      </w:r>
      <w:r w:rsidR="00574042">
        <w:rPr>
          <w:rFonts w:ascii="Arial" w:hAnsi="Arial" w:cs="Arial"/>
          <w:bCs/>
        </w:rPr>
        <w:t xml:space="preserve">(section 33) </w:t>
      </w:r>
      <w:r>
        <w:rPr>
          <w:rFonts w:ascii="Arial" w:hAnsi="Arial" w:cs="Arial"/>
          <w:bCs/>
        </w:rPr>
        <w:t>or Property Assessment Change Notice – Supplementary (section 34)</w:t>
      </w:r>
      <w:r w:rsidR="00354DAB">
        <w:rPr>
          <w:rFonts w:ascii="Arial" w:hAnsi="Arial" w:cs="Arial"/>
          <w:bCs/>
        </w:rPr>
        <w:t xml:space="preserve"> OR Amended Property Assessment Notice (section 32)</w:t>
      </w:r>
      <w:r w:rsidR="00574042">
        <w:rPr>
          <w:rFonts w:ascii="Arial" w:hAnsi="Arial" w:cs="Arial"/>
          <w:bCs/>
        </w:rPr>
        <w:t>.</w:t>
      </w:r>
    </w:p>
    <w:p w14:paraId="5A691C8B" w14:textId="5D3E1726" w:rsidR="00574042" w:rsidRDefault="00574042" w:rsidP="00EB31A6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Enter the issue date from your Notice in the mailing date field.</w:t>
      </w:r>
    </w:p>
    <w:p w14:paraId="64428B30" w14:textId="0D2150C6" w:rsidR="00574042" w:rsidRDefault="00574042" w:rsidP="00EB31A6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Select if you are filing as a representative or not.</w:t>
      </w:r>
    </w:p>
    <w:p w14:paraId="52247061" w14:textId="07243E75" w:rsidR="00574042" w:rsidRDefault="00574042" w:rsidP="00EB31A6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Enter your roll number and confirm the correct property is displayed.</w:t>
      </w:r>
    </w:p>
    <w:p w14:paraId="147CCC8C" w14:textId="6DFF8B60" w:rsidR="00825030" w:rsidRDefault="00825030" w:rsidP="00EB31A6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If your property or a portion of it is classified as </w:t>
      </w:r>
      <w:r>
        <w:rPr>
          <w:rFonts w:ascii="Arial" w:hAnsi="Arial" w:cs="Arial"/>
          <w:b/>
        </w:rPr>
        <w:t xml:space="preserve">residential, farm, managed </w:t>
      </w:r>
      <w:proofErr w:type="gramStart"/>
      <w:r>
        <w:rPr>
          <w:rFonts w:ascii="Arial" w:hAnsi="Arial" w:cs="Arial"/>
          <w:b/>
        </w:rPr>
        <w:t>forest</w:t>
      </w:r>
      <w:proofErr w:type="gramEnd"/>
      <w:r>
        <w:rPr>
          <w:rFonts w:ascii="Arial" w:hAnsi="Arial" w:cs="Arial"/>
          <w:b/>
        </w:rPr>
        <w:t xml:space="preserve"> or conservation land</w:t>
      </w:r>
      <w:r>
        <w:rPr>
          <w:rFonts w:ascii="Arial" w:hAnsi="Arial" w:cs="Arial"/>
          <w:bCs/>
        </w:rPr>
        <w:t xml:space="preserve"> you are required to enter the Request for Reconsideration decision date.</w:t>
      </w:r>
    </w:p>
    <w:p w14:paraId="7F92DA0E" w14:textId="2318CD9C" w:rsidR="000A64CF" w:rsidRDefault="000A64CF" w:rsidP="00EB31A6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If there are multiple assessment numbers (effective dates) on your Notice, please select the ones you would like to file against. You must select at least one. </w:t>
      </w:r>
      <w:r w:rsidR="00815EFD">
        <w:rPr>
          <w:rFonts w:ascii="Arial" w:hAnsi="Arial" w:cs="Arial"/>
          <w:bCs/>
        </w:rPr>
        <w:t xml:space="preserve">Only one filing fee will be charged regardless of how many assessment numbers </w:t>
      </w:r>
      <w:r w:rsidR="0014094B">
        <w:rPr>
          <w:rFonts w:ascii="Arial" w:hAnsi="Arial" w:cs="Arial"/>
          <w:bCs/>
        </w:rPr>
        <w:t xml:space="preserve">you </w:t>
      </w:r>
      <w:r w:rsidR="00815EFD">
        <w:rPr>
          <w:rFonts w:ascii="Arial" w:hAnsi="Arial" w:cs="Arial"/>
          <w:bCs/>
        </w:rPr>
        <w:t>select.</w:t>
      </w:r>
    </w:p>
    <w:p w14:paraId="0CCB894E" w14:textId="5C0A200F" w:rsidR="00574042" w:rsidRDefault="00574042" w:rsidP="00EB31A6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Enter your name and address.</w:t>
      </w:r>
    </w:p>
    <w:p w14:paraId="0B7CC80D" w14:textId="5D4F5B6C" w:rsidR="00574042" w:rsidRDefault="00574042" w:rsidP="00EB31A6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Select the reason for your appeal.</w:t>
      </w:r>
    </w:p>
    <w:p w14:paraId="48731D9E" w14:textId="1E183C7B" w:rsidR="00574042" w:rsidRDefault="00574042" w:rsidP="00EB31A6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Enter an additional appeal OR proceed to paymen</w:t>
      </w:r>
      <w:r w:rsidR="00C44632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.</w:t>
      </w:r>
    </w:p>
    <w:p w14:paraId="76AEE99F" w14:textId="77336469" w:rsidR="00574042" w:rsidRDefault="00574042" w:rsidP="00EB31A6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Pay the filing fee by Visa Credit Card, Visa Debit, MasterCard Credit </w:t>
      </w:r>
      <w:proofErr w:type="gramStart"/>
      <w:r>
        <w:rPr>
          <w:rFonts w:ascii="Arial" w:hAnsi="Arial" w:cs="Arial"/>
          <w:bCs/>
        </w:rPr>
        <w:t>Card</w:t>
      </w:r>
      <w:proofErr w:type="gramEnd"/>
      <w:r>
        <w:rPr>
          <w:rFonts w:ascii="Arial" w:hAnsi="Arial" w:cs="Arial"/>
          <w:bCs/>
        </w:rPr>
        <w:t xml:space="preserve"> or Debit MasterCard (if applicable).</w:t>
      </w:r>
    </w:p>
    <w:p w14:paraId="7194C7C8" w14:textId="0D112D5F" w:rsidR="0052007F" w:rsidRPr="00EB7349" w:rsidRDefault="00574042" w:rsidP="00F42805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EB7349">
        <w:rPr>
          <w:rFonts w:ascii="Arial" w:hAnsi="Arial" w:cs="Arial"/>
          <w:bCs/>
        </w:rPr>
        <w:t>Print a copy of the appeal(s) and acknowledgment for your records.</w:t>
      </w:r>
    </w:p>
    <w:p w14:paraId="6AAC76A6" w14:textId="41236A9F" w:rsidR="0052007F" w:rsidRDefault="0052007F" w:rsidP="0052007F">
      <w:pPr>
        <w:pStyle w:val="Heading1"/>
        <w:rPr>
          <w:sz w:val="28"/>
          <w:szCs w:val="28"/>
        </w:rPr>
      </w:pPr>
      <w:r w:rsidRPr="0052007F">
        <w:rPr>
          <w:sz w:val="28"/>
          <w:szCs w:val="28"/>
        </w:rPr>
        <w:t xml:space="preserve">How do I file a </w:t>
      </w:r>
      <w:r w:rsidRPr="0052007F">
        <w:rPr>
          <w:i/>
          <w:iCs/>
          <w:sz w:val="28"/>
          <w:szCs w:val="28"/>
        </w:rPr>
        <w:t xml:space="preserve">Municipal Act </w:t>
      </w:r>
      <w:r w:rsidRPr="0052007F">
        <w:rPr>
          <w:sz w:val="28"/>
          <w:szCs w:val="28"/>
        </w:rPr>
        <w:t>appeal?</w:t>
      </w:r>
    </w:p>
    <w:p w14:paraId="06BE2A6F" w14:textId="7144BA07" w:rsidR="0052007F" w:rsidRPr="00EB7349" w:rsidRDefault="0052007F" w:rsidP="0052007F">
      <w:pPr>
        <w:rPr>
          <w:rFonts w:ascii="Arial" w:hAnsi="Arial" w:cs="Arial"/>
          <w:u w:val="single"/>
          <w:lang w:eastAsia="en-CA"/>
        </w:rPr>
      </w:pPr>
      <w:r w:rsidRPr="00EB7349">
        <w:rPr>
          <w:rFonts w:ascii="Arial" w:hAnsi="Arial" w:cs="Arial"/>
          <w:u w:val="single"/>
          <w:lang w:eastAsia="en-CA"/>
        </w:rPr>
        <w:t>S.357 (7)</w:t>
      </w:r>
      <w:r w:rsidR="00EB7349" w:rsidRPr="00EB7349">
        <w:rPr>
          <w:rFonts w:ascii="Arial" w:hAnsi="Arial" w:cs="Arial"/>
          <w:u w:val="single"/>
          <w:lang w:eastAsia="en-CA"/>
        </w:rPr>
        <w:t xml:space="preserve"> – Appeal a decision of municipal council under section 357 (1) </w:t>
      </w:r>
    </w:p>
    <w:p w14:paraId="35B35432" w14:textId="13C77C86" w:rsidR="0052007F" w:rsidRDefault="0052007F" w:rsidP="0052007F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 w:rsidRPr="00574042">
        <w:rPr>
          <w:rFonts w:ascii="Arial" w:hAnsi="Arial" w:cs="Arial"/>
          <w:bCs/>
        </w:rPr>
        <w:t>Enter</w:t>
      </w:r>
      <w:r w:rsidR="00A90B18">
        <w:rPr>
          <w:rFonts w:ascii="Arial" w:hAnsi="Arial" w:cs="Arial"/>
          <w:bCs/>
        </w:rPr>
        <w:t xml:space="preserve"> the</w:t>
      </w:r>
      <w:r w:rsidRPr="00574042">
        <w:rPr>
          <w:rFonts w:ascii="Arial" w:hAnsi="Arial" w:cs="Arial"/>
          <w:bCs/>
        </w:rPr>
        <w:t xml:space="preserve"> taxation year</w:t>
      </w:r>
      <w:r>
        <w:rPr>
          <w:rFonts w:ascii="Arial" w:hAnsi="Arial" w:cs="Arial"/>
          <w:bCs/>
        </w:rPr>
        <w:t>.</w:t>
      </w:r>
    </w:p>
    <w:p w14:paraId="3BB1CDB2" w14:textId="0F9FC873" w:rsidR="0052007F" w:rsidRDefault="0052007F" w:rsidP="0052007F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Select ‘Municipal Act’ and s.357 (7) – Appeal a decision of municipal council on application under section 357 (1)</w:t>
      </w:r>
      <w:r w:rsidR="008A08D9">
        <w:rPr>
          <w:rFonts w:ascii="Arial" w:hAnsi="Arial" w:cs="Arial"/>
          <w:bCs/>
        </w:rPr>
        <w:t>.</w:t>
      </w:r>
    </w:p>
    <w:p w14:paraId="2F2CE834" w14:textId="138DBE71" w:rsidR="0052007F" w:rsidRDefault="0052007F" w:rsidP="0052007F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Enter the decision date on the Municipal Notice. </w:t>
      </w:r>
    </w:p>
    <w:p w14:paraId="68D4D1C1" w14:textId="53DD71AF" w:rsidR="0052007F" w:rsidRDefault="0052007F" w:rsidP="0052007F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Select if you are filing as a representative or not.</w:t>
      </w:r>
    </w:p>
    <w:p w14:paraId="477FC22A" w14:textId="77777777" w:rsidR="0052007F" w:rsidRDefault="0052007F" w:rsidP="0052007F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Enter your roll number and confirm the correct property is displayed.</w:t>
      </w:r>
    </w:p>
    <w:p w14:paraId="7A182A41" w14:textId="77777777" w:rsidR="0052007F" w:rsidRDefault="0052007F" w:rsidP="0052007F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Enter your name and address.</w:t>
      </w:r>
    </w:p>
    <w:p w14:paraId="0C19F388" w14:textId="77777777" w:rsidR="0052007F" w:rsidRDefault="0052007F" w:rsidP="0052007F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Select the reason for your appeal.</w:t>
      </w:r>
    </w:p>
    <w:p w14:paraId="5AA05BE1" w14:textId="7909B585" w:rsidR="0052007F" w:rsidRDefault="0052007F" w:rsidP="0052007F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Enter an additional appeal OR proceed to payment.</w:t>
      </w:r>
    </w:p>
    <w:p w14:paraId="54F1BEC6" w14:textId="4002F4B4" w:rsidR="0052007F" w:rsidRDefault="0052007F" w:rsidP="0052007F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Pay the filing fee by Visa Credit Card, Visa Debit, MasterCard Credit </w:t>
      </w:r>
      <w:proofErr w:type="gramStart"/>
      <w:r>
        <w:rPr>
          <w:rFonts w:ascii="Arial" w:hAnsi="Arial" w:cs="Arial"/>
          <w:bCs/>
        </w:rPr>
        <w:t>Card</w:t>
      </w:r>
      <w:proofErr w:type="gramEnd"/>
      <w:r>
        <w:rPr>
          <w:rFonts w:ascii="Arial" w:hAnsi="Arial" w:cs="Arial"/>
          <w:bCs/>
        </w:rPr>
        <w:t xml:space="preserve"> or Debit MasterCard.</w:t>
      </w:r>
    </w:p>
    <w:p w14:paraId="59308B51" w14:textId="4E789322" w:rsidR="0052007F" w:rsidRDefault="0052007F" w:rsidP="0052007F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 w:rsidRPr="00574042">
        <w:rPr>
          <w:rFonts w:ascii="Arial" w:hAnsi="Arial" w:cs="Arial"/>
          <w:bCs/>
        </w:rPr>
        <w:t xml:space="preserve">Print a copy </w:t>
      </w:r>
      <w:r>
        <w:rPr>
          <w:rFonts w:ascii="Arial" w:hAnsi="Arial" w:cs="Arial"/>
          <w:bCs/>
        </w:rPr>
        <w:t>of the appeal(s) and acknowledgment for your records.</w:t>
      </w:r>
    </w:p>
    <w:p w14:paraId="02B1596B" w14:textId="007993A6" w:rsidR="0052007F" w:rsidRDefault="0052007F" w:rsidP="0052007F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Submit a copy of the Municipal Notice of Decision to the ARB at </w:t>
      </w:r>
      <w:hyperlink r:id="rId16" w:history="1">
        <w:r w:rsidRPr="00881441">
          <w:rPr>
            <w:rStyle w:val="Hyperlink"/>
            <w:sz w:val="24"/>
            <w:szCs w:val="24"/>
          </w:rPr>
          <w:t>ARB.Registrar@ontario.ca</w:t>
        </w:r>
      </w:hyperlink>
      <w:r>
        <w:rPr>
          <w:rFonts w:ascii="Arial" w:hAnsi="Arial" w:cs="Arial"/>
          <w:bCs/>
        </w:rPr>
        <w:t xml:space="preserve"> within 30 days of filing. If the required document is not received within 30 days, no further action will be taken with respect to your appeal</w:t>
      </w:r>
      <w:r w:rsidR="00874A88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the ARB will close your appeal</w:t>
      </w:r>
      <w:r w:rsidR="00874A88">
        <w:rPr>
          <w:rFonts w:ascii="Arial" w:hAnsi="Arial" w:cs="Arial"/>
          <w:bCs/>
        </w:rPr>
        <w:t xml:space="preserve"> and a refund will not be issued</w:t>
      </w:r>
      <w:r>
        <w:rPr>
          <w:rFonts w:ascii="Arial" w:hAnsi="Arial" w:cs="Arial"/>
          <w:bCs/>
        </w:rPr>
        <w:t>.</w:t>
      </w:r>
    </w:p>
    <w:p w14:paraId="78696B0B" w14:textId="4ED0B2FB" w:rsidR="0052007F" w:rsidRDefault="0052007F" w:rsidP="0052007F">
      <w:pPr>
        <w:rPr>
          <w:rFonts w:ascii="Arial" w:hAnsi="Arial" w:cs="Arial"/>
          <w:bCs/>
        </w:rPr>
      </w:pPr>
    </w:p>
    <w:p w14:paraId="376F26A5" w14:textId="4E732D19" w:rsidR="0052007F" w:rsidRPr="00EB7349" w:rsidRDefault="0052007F" w:rsidP="0052007F">
      <w:pPr>
        <w:rPr>
          <w:rFonts w:ascii="Arial" w:hAnsi="Arial" w:cs="Arial"/>
          <w:bCs/>
          <w:u w:val="single"/>
        </w:rPr>
      </w:pPr>
      <w:r w:rsidRPr="00EB7349">
        <w:rPr>
          <w:rFonts w:ascii="Arial" w:hAnsi="Arial" w:cs="Arial"/>
          <w:bCs/>
          <w:u w:val="single"/>
        </w:rPr>
        <w:t>S.357 (8)</w:t>
      </w:r>
      <w:r w:rsidR="00EB7349" w:rsidRPr="00EB7349">
        <w:rPr>
          <w:rFonts w:ascii="Arial" w:hAnsi="Arial" w:cs="Arial"/>
          <w:bCs/>
          <w:u w:val="single"/>
        </w:rPr>
        <w:t xml:space="preserve"> – Municipality failed to make decision on application under section 357 (1)</w:t>
      </w:r>
    </w:p>
    <w:p w14:paraId="48E4391D" w14:textId="588888B9" w:rsidR="0052007F" w:rsidRDefault="0052007F" w:rsidP="0052007F">
      <w:pPr>
        <w:pStyle w:val="ListParagraph"/>
        <w:numPr>
          <w:ilvl w:val="0"/>
          <w:numId w:val="13"/>
        </w:numPr>
        <w:rPr>
          <w:rFonts w:ascii="Arial" w:hAnsi="Arial" w:cs="Arial"/>
          <w:bCs/>
        </w:rPr>
      </w:pPr>
      <w:r w:rsidRPr="00574042">
        <w:rPr>
          <w:rFonts w:ascii="Arial" w:hAnsi="Arial" w:cs="Arial"/>
          <w:bCs/>
        </w:rPr>
        <w:t>Enter</w:t>
      </w:r>
      <w:r w:rsidR="00A90B18">
        <w:rPr>
          <w:rFonts w:ascii="Arial" w:hAnsi="Arial" w:cs="Arial"/>
          <w:bCs/>
        </w:rPr>
        <w:t xml:space="preserve"> the</w:t>
      </w:r>
      <w:r w:rsidRPr="00574042">
        <w:rPr>
          <w:rFonts w:ascii="Arial" w:hAnsi="Arial" w:cs="Arial"/>
          <w:bCs/>
        </w:rPr>
        <w:t xml:space="preserve"> taxation year</w:t>
      </w:r>
      <w:r>
        <w:rPr>
          <w:rFonts w:ascii="Arial" w:hAnsi="Arial" w:cs="Arial"/>
          <w:bCs/>
        </w:rPr>
        <w:t>.</w:t>
      </w:r>
    </w:p>
    <w:p w14:paraId="072EC1F7" w14:textId="4D499ABD" w:rsidR="00C44632" w:rsidRPr="00C44632" w:rsidRDefault="0052007F" w:rsidP="00C44632">
      <w:pPr>
        <w:pStyle w:val="ListParagraph"/>
        <w:numPr>
          <w:ilvl w:val="0"/>
          <w:numId w:val="1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Select ‘Municipal Act’ and s.357 (8) – Municipality failed to </w:t>
      </w:r>
      <w:proofErr w:type="gramStart"/>
      <w:r>
        <w:rPr>
          <w:rFonts w:ascii="Arial" w:hAnsi="Arial" w:cs="Arial"/>
          <w:bCs/>
        </w:rPr>
        <w:t>make a decision</w:t>
      </w:r>
      <w:proofErr w:type="gramEnd"/>
      <w:r>
        <w:rPr>
          <w:rFonts w:ascii="Arial" w:hAnsi="Arial" w:cs="Arial"/>
          <w:bCs/>
        </w:rPr>
        <w:t xml:space="preserve"> on application under section 357 (1)</w:t>
      </w:r>
      <w:r w:rsidR="00C44632">
        <w:rPr>
          <w:rFonts w:ascii="Arial" w:hAnsi="Arial" w:cs="Arial"/>
          <w:bCs/>
        </w:rPr>
        <w:t>.</w:t>
      </w:r>
    </w:p>
    <w:p w14:paraId="6475838E" w14:textId="77777777" w:rsidR="0052007F" w:rsidRDefault="0052007F" w:rsidP="0052007F">
      <w:pPr>
        <w:pStyle w:val="ListParagraph"/>
        <w:numPr>
          <w:ilvl w:val="0"/>
          <w:numId w:val="1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Select if you are filing as a representative or not.</w:t>
      </w:r>
    </w:p>
    <w:p w14:paraId="0B44C4CB" w14:textId="77777777" w:rsidR="0052007F" w:rsidRDefault="0052007F" w:rsidP="0052007F">
      <w:pPr>
        <w:pStyle w:val="ListParagraph"/>
        <w:numPr>
          <w:ilvl w:val="0"/>
          <w:numId w:val="1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Enter your roll number and confirm the correct property is displayed.</w:t>
      </w:r>
    </w:p>
    <w:p w14:paraId="683E49EE" w14:textId="77777777" w:rsidR="0052007F" w:rsidRDefault="0052007F" w:rsidP="0052007F">
      <w:pPr>
        <w:pStyle w:val="ListParagraph"/>
        <w:numPr>
          <w:ilvl w:val="0"/>
          <w:numId w:val="1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Enter your name and address.</w:t>
      </w:r>
    </w:p>
    <w:p w14:paraId="38A7136B" w14:textId="77777777" w:rsidR="0052007F" w:rsidRDefault="0052007F" w:rsidP="0052007F">
      <w:pPr>
        <w:pStyle w:val="ListParagraph"/>
        <w:numPr>
          <w:ilvl w:val="0"/>
          <w:numId w:val="1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Select the reason for your appeal.</w:t>
      </w:r>
    </w:p>
    <w:p w14:paraId="7CA0AF2F" w14:textId="0B6FD872" w:rsidR="0052007F" w:rsidRDefault="0052007F" w:rsidP="0052007F">
      <w:pPr>
        <w:pStyle w:val="ListParagraph"/>
        <w:numPr>
          <w:ilvl w:val="0"/>
          <w:numId w:val="1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Enter an additional appeal OR proceed to payment.</w:t>
      </w:r>
    </w:p>
    <w:p w14:paraId="3B6D8A92" w14:textId="2D5AC654" w:rsidR="0052007F" w:rsidRDefault="0052007F" w:rsidP="0052007F">
      <w:pPr>
        <w:pStyle w:val="ListParagraph"/>
        <w:numPr>
          <w:ilvl w:val="0"/>
          <w:numId w:val="1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Pay the filing fee by Visa Credit Card, Visa Debit, MasterCard Credit </w:t>
      </w:r>
      <w:proofErr w:type="gramStart"/>
      <w:r>
        <w:rPr>
          <w:rFonts w:ascii="Arial" w:hAnsi="Arial" w:cs="Arial"/>
          <w:bCs/>
        </w:rPr>
        <w:t>Card</w:t>
      </w:r>
      <w:proofErr w:type="gramEnd"/>
      <w:r>
        <w:rPr>
          <w:rFonts w:ascii="Arial" w:hAnsi="Arial" w:cs="Arial"/>
          <w:bCs/>
        </w:rPr>
        <w:t xml:space="preserve"> or Debit MasterCard.</w:t>
      </w:r>
    </w:p>
    <w:p w14:paraId="7469DD7A" w14:textId="25D02C33" w:rsidR="0052007F" w:rsidRDefault="0052007F" w:rsidP="0052007F">
      <w:pPr>
        <w:pStyle w:val="ListParagraph"/>
        <w:numPr>
          <w:ilvl w:val="0"/>
          <w:numId w:val="13"/>
        </w:numPr>
        <w:rPr>
          <w:rFonts w:ascii="Arial" w:hAnsi="Arial" w:cs="Arial"/>
          <w:bCs/>
        </w:rPr>
      </w:pPr>
      <w:r w:rsidRPr="00574042">
        <w:rPr>
          <w:rFonts w:ascii="Arial" w:hAnsi="Arial" w:cs="Arial"/>
          <w:bCs/>
        </w:rPr>
        <w:t xml:space="preserve">Print a copy </w:t>
      </w:r>
      <w:r>
        <w:rPr>
          <w:rFonts w:ascii="Arial" w:hAnsi="Arial" w:cs="Arial"/>
          <w:bCs/>
        </w:rPr>
        <w:t>of the appeal(s) and acknowledgment for your records.</w:t>
      </w:r>
    </w:p>
    <w:p w14:paraId="3E3C5CC5" w14:textId="4BA51042" w:rsidR="0052007F" w:rsidRDefault="0052007F" w:rsidP="0052007F">
      <w:pPr>
        <w:pStyle w:val="ListParagraph"/>
        <w:numPr>
          <w:ilvl w:val="0"/>
          <w:numId w:val="1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Submit a copy of the application you made to the municipality to the ARB at </w:t>
      </w:r>
      <w:hyperlink r:id="rId17" w:history="1">
        <w:r w:rsidRPr="00881441">
          <w:rPr>
            <w:rStyle w:val="Hyperlink"/>
            <w:sz w:val="24"/>
            <w:szCs w:val="24"/>
          </w:rPr>
          <w:t>ARB.Registrar@ontario.ca</w:t>
        </w:r>
      </w:hyperlink>
      <w:r>
        <w:rPr>
          <w:rFonts w:ascii="Arial" w:hAnsi="Arial" w:cs="Arial"/>
          <w:bCs/>
        </w:rPr>
        <w:t xml:space="preserve"> within 30 days of filing. If the document is not received within 30 days, no further action will be taken with respect to your appeal</w:t>
      </w:r>
      <w:r w:rsidR="007E6C80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the ARB will close your appeal</w:t>
      </w:r>
      <w:r w:rsidR="007E6C80">
        <w:rPr>
          <w:rFonts w:ascii="Arial" w:hAnsi="Arial" w:cs="Arial"/>
          <w:bCs/>
        </w:rPr>
        <w:t xml:space="preserve"> and a refund will not be issued</w:t>
      </w:r>
      <w:r>
        <w:rPr>
          <w:rFonts w:ascii="Arial" w:hAnsi="Arial" w:cs="Arial"/>
          <w:bCs/>
        </w:rPr>
        <w:t>.</w:t>
      </w:r>
    </w:p>
    <w:p w14:paraId="06C3A268" w14:textId="77777777" w:rsidR="009C5377" w:rsidRDefault="009C5377" w:rsidP="009C5377">
      <w:pPr>
        <w:pStyle w:val="ListParagraph"/>
        <w:rPr>
          <w:rFonts w:ascii="Arial" w:hAnsi="Arial" w:cs="Arial"/>
          <w:bCs/>
        </w:rPr>
      </w:pPr>
    </w:p>
    <w:p w14:paraId="30B6A241" w14:textId="5FB9940D" w:rsidR="0052007F" w:rsidRPr="00EB7349" w:rsidRDefault="009C5377" w:rsidP="0052007F">
      <w:pPr>
        <w:rPr>
          <w:rFonts w:ascii="Arial" w:hAnsi="Arial" w:cs="Arial"/>
          <w:bCs/>
          <w:u w:val="single"/>
        </w:rPr>
      </w:pPr>
      <w:r w:rsidRPr="00EB7349">
        <w:rPr>
          <w:rFonts w:ascii="Arial" w:hAnsi="Arial" w:cs="Arial"/>
          <w:bCs/>
          <w:u w:val="single"/>
        </w:rPr>
        <w:t>S.357 (</w:t>
      </w:r>
      <w:proofErr w:type="gramStart"/>
      <w:r w:rsidRPr="00EB7349">
        <w:rPr>
          <w:rFonts w:ascii="Arial" w:hAnsi="Arial" w:cs="Arial"/>
          <w:bCs/>
          <w:u w:val="single"/>
        </w:rPr>
        <w:t>1)(</w:t>
      </w:r>
      <w:proofErr w:type="gramEnd"/>
      <w:r w:rsidRPr="00EB7349">
        <w:rPr>
          <w:rFonts w:ascii="Arial" w:hAnsi="Arial" w:cs="Arial"/>
          <w:bCs/>
          <w:u w:val="single"/>
        </w:rPr>
        <w:t>d1)</w:t>
      </w:r>
      <w:r w:rsidR="00EB7349" w:rsidRPr="00EB7349">
        <w:rPr>
          <w:rFonts w:ascii="Arial" w:hAnsi="Arial" w:cs="Arial"/>
          <w:bCs/>
          <w:u w:val="single"/>
        </w:rPr>
        <w:t xml:space="preserve"> – Unable to pay taxes due to sickness or extreme poverty</w:t>
      </w:r>
    </w:p>
    <w:p w14:paraId="0782B1F3" w14:textId="2FB34A65" w:rsidR="009C5377" w:rsidRDefault="009C5377" w:rsidP="009C5377">
      <w:pPr>
        <w:pStyle w:val="ListParagraph"/>
        <w:numPr>
          <w:ilvl w:val="0"/>
          <w:numId w:val="14"/>
        </w:numPr>
        <w:rPr>
          <w:rFonts w:ascii="Arial" w:hAnsi="Arial" w:cs="Arial"/>
          <w:bCs/>
        </w:rPr>
      </w:pPr>
      <w:r w:rsidRPr="00574042">
        <w:rPr>
          <w:rFonts w:ascii="Arial" w:hAnsi="Arial" w:cs="Arial"/>
          <w:bCs/>
        </w:rPr>
        <w:lastRenderedPageBreak/>
        <w:t>Enter</w:t>
      </w:r>
      <w:r w:rsidR="00A90B18">
        <w:rPr>
          <w:rFonts w:ascii="Arial" w:hAnsi="Arial" w:cs="Arial"/>
          <w:bCs/>
        </w:rPr>
        <w:t xml:space="preserve"> the</w:t>
      </w:r>
      <w:r w:rsidRPr="00574042">
        <w:rPr>
          <w:rFonts w:ascii="Arial" w:hAnsi="Arial" w:cs="Arial"/>
          <w:bCs/>
        </w:rPr>
        <w:t xml:space="preserve"> taxation year</w:t>
      </w:r>
      <w:r>
        <w:rPr>
          <w:rFonts w:ascii="Arial" w:hAnsi="Arial" w:cs="Arial"/>
          <w:bCs/>
        </w:rPr>
        <w:t>.</w:t>
      </w:r>
    </w:p>
    <w:p w14:paraId="3BF1606A" w14:textId="1856A259" w:rsidR="009C5377" w:rsidRDefault="009C5377" w:rsidP="009C5377">
      <w:pPr>
        <w:pStyle w:val="ListParagraph"/>
        <w:numPr>
          <w:ilvl w:val="0"/>
          <w:numId w:val="1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Select ‘Municipal Act’ and s.357 (</w:t>
      </w:r>
      <w:proofErr w:type="gramStart"/>
      <w:r>
        <w:rPr>
          <w:rFonts w:ascii="Arial" w:hAnsi="Arial" w:cs="Arial"/>
          <w:bCs/>
        </w:rPr>
        <w:t>1)(</w:t>
      </w:r>
      <w:proofErr w:type="gramEnd"/>
      <w:r>
        <w:rPr>
          <w:rFonts w:ascii="Arial" w:hAnsi="Arial" w:cs="Arial"/>
          <w:bCs/>
        </w:rPr>
        <w:t>d1) – Unable to pay taxes due to sickness or extreme poverty</w:t>
      </w:r>
      <w:r w:rsidR="00EB7349">
        <w:rPr>
          <w:rFonts w:ascii="Arial" w:hAnsi="Arial" w:cs="Arial"/>
          <w:bCs/>
        </w:rPr>
        <w:t>.</w:t>
      </w:r>
    </w:p>
    <w:p w14:paraId="1BF3FB09" w14:textId="0593C8A6" w:rsidR="009C5377" w:rsidRDefault="009C5377" w:rsidP="009C5377">
      <w:pPr>
        <w:pStyle w:val="ListParagraph"/>
        <w:numPr>
          <w:ilvl w:val="0"/>
          <w:numId w:val="1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Acknowledge if you filed your appeal with the municipality prior to February 28 of the year after the </w:t>
      </w:r>
      <w:r w:rsidR="00A90B18">
        <w:rPr>
          <w:rFonts w:ascii="Arial" w:hAnsi="Arial" w:cs="Arial"/>
          <w:bCs/>
        </w:rPr>
        <w:t xml:space="preserve">taxation </w:t>
      </w:r>
      <w:r>
        <w:rPr>
          <w:rFonts w:ascii="Arial" w:hAnsi="Arial" w:cs="Arial"/>
          <w:bCs/>
        </w:rPr>
        <w:t>year your appeal is based on, or not.</w:t>
      </w:r>
    </w:p>
    <w:p w14:paraId="360C91A2" w14:textId="77777777" w:rsidR="009C5377" w:rsidRDefault="009C5377" w:rsidP="009C5377">
      <w:pPr>
        <w:pStyle w:val="ListParagraph"/>
        <w:numPr>
          <w:ilvl w:val="0"/>
          <w:numId w:val="1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Select if you are filing as a representative or not.</w:t>
      </w:r>
    </w:p>
    <w:p w14:paraId="1B3BC680" w14:textId="77777777" w:rsidR="009C5377" w:rsidRDefault="009C5377" w:rsidP="009C5377">
      <w:pPr>
        <w:pStyle w:val="ListParagraph"/>
        <w:numPr>
          <w:ilvl w:val="0"/>
          <w:numId w:val="1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Enter your roll number and confirm the correct property is displayed.</w:t>
      </w:r>
    </w:p>
    <w:p w14:paraId="5F3ADD63" w14:textId="77777777" w:rsidR="009C5377" w:rsidRDefault="009C5377" w:rsidP="009C5377">
      <w:pPr>
        <w:pStyle w:val="ListParagraph"/>
        <w:numPr>
          <w:ilvl w:val="0"/>
          <w:numId w:val="1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Enter your name and address.</w:t>
      </w:r>
    </w:p>
    <w:p w14:paraId="704C0457" w14:textId="77777777" w:rsidR="009C5377" w:rsidRDefault="009C5377" w:rsidP="009C5377">
      <w:pPr>
        <w:pStyle w:val="ListParagraph"/>
        <w:numPr>
          <w:ilvl w:val="0"/>
          <w:numId w:val="1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Select the reason for your appeal.</w:t>
      </w:r>
    </w:p>
    <w:p w14:paraId="2F4F7498" w14:textId="4AEE3DCD" w:rsidR="009C5377" w:rsidRDefault="009C5377" w:rsidP="009C5377">
      <w:pPr>
        <w:pStyle w:val="ListParagraph"/>
        <w:numPr>
          <w:ilvl w:val="0"/>
          <w:numId w:val="1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Enter an additional appeal OR proceed to filing.</w:t>
      </w:r>
    </w:p>
    <w:p w14:paraId="09D8AB5A" w14:textId="08CCDD5B" w:rsidR="00EB7349" w:rsidRPr="00EB7349" w:rsidRDefault="009C5377" w:rsidP="009E618B">
      <w:pPr>
        <w:pStyle w:val="ListParagraph"/>
        <w:numPr>
          <w:ilvl w:val="0"/>
          <w:numId w:val="14"/>
        </w:numPr>
        <w:rPr>
          <w:rFonts w:ascii="Arial" w:hAnsi="Arial" w:cs="Arial"/>
          <w:bCs/>
        </w:rPr>
      </w:pPr>
      <w:r w:rsidRPr="00EB7349">
        <w:rPr>
          <w:rFonts w:ascii="Arial" w:hAnsi="Arial" w:cs="Arial"/>
          <w:bCs/>
        </w:rPr>
        <w:t>Print a copy of the appeal(s) and acknowledgment for your records.</w:t>
      </w:r>
    </w:p>
    <w:p w14:paraId="54145F16" w14:textId="402065AD" w:rsidR="00EB7349" w:rsidRDefault="00EB7349" w:rsidP="00EB7349">
      <w:pPr>
        <w:pStyle w:val="Heading1"/>
        <w:rPr>
          <w:sz w:val="28"/>
          <w:szCs w:val="28"/>
        </w:rPr>
      </w:pPr>
      <w:r w:rsidRPr="0052007F">
        <w:rPr>
          <w:sz w:val="28"/>
          <w:szCs w:val="28"/>
        </w:rPr>
        <w:t xml:space="preserve">How do I file a </w:t>
      </w:r>
      <w:r>
        <w:rPr>
          <w:i/>
          <w:iCs/>
          <w:sz w:val="28"/>
          <w:szCs w:val="28"/>
        </w:rPr>
        <w:t>City of Toronto Act</w:t>
      </w:r>
      <w:r w:rsidRPr="0052007F">
        <w:rPr>
          <w:i/>
          <w:iCs/>
          <w:sz w:val="28"/>
          <w:szCs w:val="28"/>
        </w:rPr>
        <w:t xml:space="preserve"> </w:t>
      </w:r>
      <w:r w:rsidRPr="0052007F">
        <w:rPr>
          <w:sz w:val="28"/>
          <w:szCs w:val="28"/>
        </w:rPr>
        <w:t>appeal?</w:t>
      </w:r>
    </w:p>
    <w:p w14:paraId="2C90AE14" w14:textId="000A0233" w:rsidR="00EB7349" w:rsidRPr="00EB7349" w:rsidRDefault="00EB7349" w:rsidP="00EB7349">
      <w:pPr>
        <w:rPr>
          <w:rFonts w:ascii="Arial" w:hAnsi="Arial" w:cs="Arial"/>
          <w:u w:val="single"/>
          <w:lang w:eastAsia="en-CA"/>
        </w:rPr>
      </w:pPr>
      <w:r w:rsidRPr="00EB7349">
        <w:rPr>
          <w:rFonts w:ascii="Arial" w:hAnsi="Arial" w:cs="Arial"/>
          <w:u w:val="single"/>
          <w:lang w:eastAsia="en-CA"/>
        </w:rPr>
        <w:t>S.3</w:t>
      </w:r>
      <w:r>
        <w:rPr>
          <w:rFonts w:ascii="Arial" w:hAnsi="Arial" w:cs="Arial"/>
          <w:u w:val="single"/>
          <w:lang w:eastAsia="en-CA"/>
        </w:rPr>
        <w:t>23</w:t>
      </w:r>
      <w:r w:rsidRPr="00EB7349">
        <w:rPr>
          <w:rFonts w:ascii="Arial" w:hAnsi="Arial" w:cs="Arial"/>
          <w:u w:val="single"/>
          <w:lang w:eastAsia="en-CA"/>
        </w:rPr>
        <w:t xml:space="preserve"> (7) – Appeal a decision of municipal council under section 3</w:t>
      </w:r>
      <w:r>
        <w:rPr>
          <w:rFonts w:ascii="Arial" w:hAnsi="Arial" w:cs="Arial"/>
          <w:u w:val="single"/>
          <w:lang w:eastAsia="en-CA"/>
        </w:rPr>
        <w:t>23</w:t>
      </w:r>
      <w:r w:rsidRPr="00EB7349">
        <w:rPr>
          <w:rFonts w:ascii="Arial" w:hAnsi="Arial" w:cs="Arial"/>
          <w:u w:val="single"/>
          <w:lang w:eastAsia="en-CA"/>
        </w:rPr>
        <w:t xml:space="preserve"> (1) </w:t>
      </w:r>
    </w:p>
    <w:p w14:paraId="4572FBFF" w14:textId="47A22825" w:rsidR="00EB7349" w:rsidRPr="00EB7349" w:rsidRDefault="00EB7349" w:rsidP="00EB7349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EB7349">
        <w:rPr>
          <w:rFonts w:ascii="Arial" w:hAnsi="Arial" w:cs="Arial"/>
          <w:bCs/>
        </w:rPr>
        <w:t xml:space="preserve">Enter </w:t>
      </w:r>
      <w:r w:rsidR="00A90B18">
        <w:rPr>
          <w:rFonts w:ascii="Arial" w:hAnsi="Arial" w:cs="Arial"/>
          <w:bCs/>
        </w:rPr>
        <w:t xml:space="preserve">the </w:t>
      </w:r>
      <w:r w:rsidRPr="00EB7349">
        <w:rPr>
          <w:rFonts w:ascii="Arial" w:hAnsi="Arial" w:cs="Arial"/>
          <w:bCs/>
        </w:rPr>
        <w:t>taxation year.</w:t>
      </w:r>
    </w:p>
    <w:p w14:paraId="4FAE4CB7" w14:textId="72DA026C" w:rsidR="00EB7349" w:rsidRDefault="00EB7349" w:rsidP="00EB7349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EB7349">
        <w:rPr>
          <w:rFonts w:ascii="Arial" w:hAnsi="Arial" w:cs="Arial"/>
          <w:bCs/>
        </w:rPr>
        <w:t>Select ‘City of Toronto Act’ and s.323 (7) – Appeal a decision of municipal council under section 323 (1).</w:t>
      </w:r>
    </w:p>
    <w:p w14:paraId="309BE158" w14:textId="1C1018FF" w:rsidR="00EB7349" w:rsidRDefault="00EB7349" w:rsidP="00EB7349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Enter the decision date on the Municipal Notice.</w:t>
      </w:r>
    </w:p>
    <w:p w14:paraId="309BA1F7" w14:textId="3A8391EE" w:rsidR="00EB7349" w:rsidRDefault="00EB7349" w:rsidP="00EB7349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Select if you are filing as a representative or not.</w:t>
      </w:r>
    </w:p>
    <w:p w14:paraId="64823BF0" w14:textId="0EF81B2F" w:rsidR="00EB7349" w:rsidRDefault="00EB7349" w:rsidP="00EB7349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Enter your roll number and confirm the correct property is displayed.</w:t>
      </w:r>
    </w:p>
    <w:p w14:paraId="5F37A141" w14:textId="71406D29" w:rsidR="00EB7349" w:rsidRDefault="00EB7349" w:rsidP="00EB7349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Enter your name and address.</w:t>
      </w:r>
    </w:p>
    <w:p w14:paraId="4FA8A2D3" w14:textId="3A55E2A9" w:rsidR="00EB7349" w:rsidRDefault="00EB7349" w:rsidP="00EB7349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Select the reason for your appeal.</w:t>
      </w:r>
    </w:p>
    <w:p w14:paraId="0BE53E65" w14:textId="3D3F80EC" w:rsidR="00EB7349" w:rsidRDefault="00EB7349" w:rsidP="00EB7349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Enter an additional appeal OR proceed to payment.</w:t>
      </w:r>
    </w:p>
    <w:p w14:paraId="4841A6CA" w14:textId="3FE2256C" w:rsidR="00EB7349" w:rsidRDefault="00EB7349" w:rsidP="00EB7349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Pay the filing fee by Visa Credit Card, Visa Debit, MasterCard Credit </w:t>
      </w:r>
      <w:proofErr w:type="gramStart"/>
      <w:r>
        <w:rPr>
          <w:rFonts w:ascii="Arial" w:hAnsi="Arial" w:cs="Arial"/>
          <w:bCs/>
        </w:rPr>
        <w:t>Card</w:t>
      </w:r>
      <w:proofErr w:type="gramEnd"/>
      <w:r>
        <w:rPr>
          <w:rFonts w:ascii="Arial" w:hAnsi="Arial" w:cs="Arial"/>
          <w:bCs/>
        </w:rPr>
        <w:t xml:space="preserve"> or Debit MasterCard</w:t>
      </w:r>
      <w:r w:rsidR="00C44632">
        <w:rPr>
          <w:rFonts w:ascii="Arial" w:hAnsi="Arial" w:cs="Arial"/>
          <w:bCs/>
        </w:rPr>
        <w:t>.</w:t>
      </w:r>
    </w:p>
    <w:p w14:paraId="677254F6" w14:textId="59D29176" w:rsidR="00EB7349" w:rsidRDefault="00C44632" w:rsidP="00EB7349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Print a copy of the appeal(s) and acknowledgment for your records.</w:t>
      </w:r>
    </w:p>
    <w:p w14:paraId="3347B402" w14:textId="5D00147C" w:rsidR="00EB7349" w:rsidRPr="00C44632" w:rsidRDefault="00C44632" w:rsidP="003E411D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C44632">
        <w:rPr>
          <w:rFonts w:ascii="Arial" w:hAnsi="Arial" w:cs="Arial"/>
          <w:bCs/>
        </w:rPr>
        <w:t xml:space="preserve">Submit a copy of the Municipal Notice of Decision to the ARB at </w:t>
      </w:r>
      <w:hyperlink r:id="rId18" w:history="1">
        <w:r w:rsidRPr="00C44632">
          <w:rPr>
            <w:rStyle w:val="Hyperlink"/>
            <w:sz w:val="24"/>
            <w:szCs w:val="24"/>
          </w:rPr>
          <w:t>ARB.Registrar@ontario.ca</w:t>
        </w:r>
      </w:hyperlink>
      <w:r w:rsidRPr="00C44632">
        <w:rPr>
          <w:rFonts w:ascii="Arial" w:hAnsi="Arial" w:cs="Arial"/>
          <w:bCs/>
        </w:rPr>
        <w:t xml:space="preserve"> within 30 days of filing. If the required document is not received within 30 days, no further action will be taken with respect to your appeal</w:t>
      </w:r>
      <w:r w:rsidR="007E6C80">
        <w:rPr>
          <w:rFonts w:ascii="Arial" w:hAnsi="Arial" w:cs="Arial"/>
          <w:bCs/>
        </w:rPr>
        <w:t xml:space="preserve">, </w:t>
      </w:r>
      <w:r w:rsidRPr="00C44632">
        <w:rPr>
          <w:rFonts w:ascii="Arial" w:hAnsi="Arial" w:cs="Arial"/>
          <w:bCs/>
        </w:rPr>
        <w:t>the ARB will close your appeal</w:t>
      </w:r>
      <w:r w:rsidR="007E6C80">
        <w:rPr>
          <w:rFonts w:ascii="Arial" w:hAnsi="Arial" w:cs="Arial"/>
          <w:bCs/>
        </w:rPr>
        <w:t xml:space="preserve"> and a refund will not be issued</w:t>
      </w:r>
      <w:r w:rsidRPr="00C44632">
        <w:rPr>
          <w:rFonts w:ascii="Arial" w:hAnsi="Arial" w:cs="Arial"/>
          <w:bCs/>
        </w:rPr>
        <w:t>.</w:t>
      </w:r>
    </w:p>
    <w:p w14:paraId="6CC1D641" w14:textId="77777777" w:rsidR="00EB7349" w:rsidRDefault="00EB7349" w:rsidP="00EB7349">
      <w:pPr>
        <w:rPr>
          <w:rFonts w:ascii="Arial" w:hAnsi="Arial" w:cs="Arial"/>
          <w:bCs/>
        </w:rPr>
      </w:pPr>
    </w:p>
    <w:p w14:paraId="63456A48" w14:textId="24890094" w:rsidR="00EB7349" w:rsidRDefault="00EB7349" w:rsidP="00EB7349">
      <w:pPr>
        <w:rPr>
          <w:rFonts w:ascii="Arial" w:hAnsi="Arial" w:cs="Arial"/>
          <w:bCs/>
          <w:u w:val="single"/>
        </w:rPr>
      </w:pPr>
      <w:r w:rsidRPr="00EB7349">
        <w:rPr>
          <w:rFonts w:ascii="Arial" w:hAnsi="Arial" w:cs="Arial"/>
          <w:bCs/>
          <w:u w:val="single"/>
        </w:rPr>
        <w:t>S.3</w:t>
      </w:r>
      <w:r>
        <w:rPr>
          <w:rFonts w:ascii="Arial" w:hAnsi="Arial" w:cs="Arial"/>
          <w:bCs/>
          <w:u w:val="single"/>
        </w:rPr>
        <w:t>23</w:t>
      </w:r>
      <w:r w:rsidRPr="00EB7349">
        <w:rPr>
          <w:rFonts w:ascii="Arial" w:hAnsi="Arial" w:cs="Arial"/>
          <w:bCs/>
          <w:u w:val="single"/>
        </w:rPr>
        <w:t xml:space="preserve"> (8) – Municipality failed to make decision on application under section 3</w:t>
      </w:r>
      <w:r>
        <w:rPr>
          <w:rFonts w:ascii="Arial" w:hAnsi="Arial" w:cs="Arial"/>
          <w:bCs/>
          <w:u w:val="single"/>
        </w:rPr>
        <w:t>23</w:t>
      </w:r>
      <w:r w:rsidRPr="00EB7349">
        <w:rPr>
          <w:rFonts w:ascii="Arial" w:hAnsi="Arial" w:cs="Arial"/>
          <w:bCs/>
          <w:u w:val="single"/>
        </w:rPr>
        <w:t xml:space="preserve"> (1)</w:t>
      </w:r>
    </w:p>
    <w:p w14:paraId="36E7F7A5" w14:textId="50B85F7D" w:rsidR="00C44632" w:rsidRDefault="00C44632" w:rsidP="00C44632">
      <w:pPr>
        <w:pStyle w:val="ListParagraph"/>
        <w:numPr>
          <w:ilvl w:val="0"/>
          <w:numId w:val="1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Enter </w:t>
      </w:r>
      <w:r w:rsidR="00A90B18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taxation year.</w:t>
      </w:r>
    </w:p>
    <w:p w14:paraId="64FC4BF5" w14:textId="036CF439" w:rsidR="00C44632" w:rsidRPr="00C44632" w:rsidRDefault="00C44632" w:rsidP="00C44632">
      <w:pPr>
        <w:pStyle w:val="ListParagraph"/>
        <w:numPr>
          <w:ilvl w:val="0"/>
          <w:numId w:val="1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Select ‘</w:t>
      </w:r>
      <w:r w:rsidR="00CF7AA1">
        <w:rPr>
          <w:rFonts w:ascii="Arial" w:hAnsi="Arial" w:cs="Arial"/>
          <w:bCs/>
        </w:rPr>
        <w:t>City of Toronto Act’</w:t>
      </w:r>
      <w:r>
        <w:rPr>
          <w:rFonts w:ascii="Arial" w:hAnsi="Arial" w:cs="Arial"/>
          <w:bCs/>
        </w:rPr>
        <w:t xml:space="preserve"> and s.323 (8) – Municipality failed to </w:t>
      </w:r>
      <w:proofErr w:type="gramStart"/>
      <w:r>
        <w:rPr>
          <w:rFonts w:ascii="Arial" w:hAnsi="Arial" w:cs="Arial"/>
          <w:bCs/>
        </w:rPr>
        <w:t>make a decision</w:t>
      </w:r>
      <w:proofErr w:type="gramEnd"/>
      <w:r>
        <w:rPr>
          <w:rFonts w:ascii="Arial" w:hAnsi="Arial" w:cs="Arial"/>
          <w:bCs/>
        </w:rPr>
        <w:t xml:space="preserve"> on application under section 323 (1).</w:t>
      </w:r>
    </w:p>
    <w:p w14:paraId="3DFADA69" w14:textId="77777777" w:rsidR="00C44632" w:rsidRDefault="00C44632" w:rsidP="00C44632">
      <w:pPr>
        <w:pStyle w:val="ListParagraph"/>
        <w:numPr>
          <w:ilvl w:val="0"/>
          <w:numId w:val="1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Select if you are filing as a representative or not.</w:t>
      </w:r>
    </w:p>
    <w:p w14:paraId="5B99B0E7" w14:textId="77777777" w:rsidR="00C44632" w:rsidRDefault="00C44632" w:rsidP="00C44632">
      <w:pPr>
        <w:pStyle w:val="ListParagraph"/>
        <w:numPr>
          <w:ilvl w:val="0"/>
          <w:numId w:val="1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Enter your roll number and confirm the correct property is displayed.</w:t>
      </w:r>
    </w:p>
    <w:p w14:paraId="3224880D" w14:textId="77777777" w:rsidR="00C44632" w:rsidRDefault="00C44632" w:rsidP="00C44632">
      <w:pPr>
        <w:pStyle w:val="ListParagraph"/>
        <w:numPr>
          <w:ilvl w:val="0"/>
          <w:numId w:val="1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Enter your name and address.</w:t>
      </w:r>
    </w:p>
    <w:p w14:paraId="3E843769" w14:textId="77777777" w:rsidR="00C44632" w:rsidRDefault="00C44632" w:rsidP="00C44632">
      <w:pPr>
        <w:pStyle w:val="ListParagraph"/>
        <w:numPr>
          <w:ilvl w:val="0"/>
          <w:numId w:val="1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Select the reason for your appeal.</w:t>
      </w:r>
    </w:p>
    <w:p w14:paraId="714E8511" w14:textId="77777777" w:rsidR="00C44632" w:rsidRDefault="00C44632" w:rsidP="00C44632">
      <w:pPr>
        <w:pStyle w:val="ListParagraph"/>
        <w:numPr>
          <w:ilvl w:val="0"/>
          <w:numId w:val="1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Enter an additional appeal OR proceed to payment.</w:t>
      </w:r>
    </w:p>
    <w:p w14:paraId="6C53D9C7" w14:textId="77777777" w:rsidR="00C44632" w:rsidRDefault="00C44632" w:rsidP="00C44632">
      <w:pPr>
        <w:pStyle w:val="ListParagraph"/>
        <w:numPr>
          <w:ilvl w:val="0"/>
          <w:numId w:val="1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Pay the filing fee by Visa Credit Card, Visa Debit, MasterCard Credit </w:t>
      </w:r>
      <w:proofErr w:type="gramStart"/>
      <w:r>
        <w:rPr>
          <w:rFonts w:ascii="Arial" w:hAnsi="Arial" w:cs="Arial"/>
          <w:bCs/>
        </w:rPr>
        <w:t>Card</w:t>
      </w:r>
      <w:proofErr w:type="gramEnd"/>
      <w:r>
        <w:rPr>
          <w:rFonts w:ascii="Arial" w:hAnsi="Arial" w:cs="Arial"/>
          <w:bCs/>
        </w:rPr>
        <w:t xml:space="preserve"> or Debit MasterCard.</w:t>
      </w:r>
    </w:p>
    <w:p w14:paraId="67D6AA31" w14:textId="77777777" w:rsidR="00C44632" w:rsidRDefault="00C44632" w:rsidP="00C44632">
      <w:pPr>
        <w:pStyle w:val="ListParagraph"/>
        <w:numPr>
          <w:ilvl w:val="0"/>
          <w:numId w:val="16"/>
        </w:numPr>
        <w:rPr>
          <w:rFonts w:ascii="Arial" w:hAnsi="Arial" w:cs="Arial"/>
          <w:bCs/>
        </w:rPr>
      </w:pPr>
      <w:r w:rsidRPr="00574042">
        <w:rPr>
          <w:rFonts w:ascii="Arial" w:hAnsi="Arial" w:cs="Arial"/>
          <w:bCs/>
        </w:rPr>
        <w:t xml:space="preserve">Print a copy </w:t>
      </w:r>
      <w:r>
        <w:rPr>
          <w:rFonts w:ascii="Arial" w:hAnsi="Arial" w:cs="Arial"/>
          <w:bCs/>
        </w:rPr>
        <w:t>of the appeal(s) and acknowledgment for your records.</w:t>
      </w:r>
    </w:p>
    <w:p w14:paraId="4BD365FF" w14:textId="0088A9D4" w:rsidR="00C44632" w:rsidRPr="00C44632" w:rsidRDefault="00C44632" w:rsidP="00C44632">
      <w:pPr>
        <w:pStyle w:val="ListParagraph"/>
        <w:numPr>
          <w:ilvl w:val="0"/>
          <w:numId w:val="1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Submit a copy of the application you made to the municipality to the ARB at </w:t>
      </w:r>
      <w:hyperlink r:id="rId19" w:history="1">
        <w:r w:rsidRPr="00881441">
          <w:rPr>
            <w:rStyle w:val="Hyperlink"/>
            <w:sz w:val="24"/>
            <w:szCs w:val="24"/>
          </w:rPr>
          <w:t>ARB.Registrar@ontario.ca</w:t>
        </w:r>
      </w:hyperlink>
      <w:r>
        <w:rPr>
          <w:rFonts w:ascii="Arial" w:hAnsi="Arial" w:cs="Arial"/>
          <w:bCs/>
        </w:rPr>
        <w:t xml:space="preserve"> within 30 days of filing. If the document is not received within 30 days, no further action will be taken with respect to your appeal</w:t>
      </w:r>
      <w:r w:rsidR="007E6C80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the ARB will close your appeal</w:t>
      </w:r>
      <w:r w:rsidR="007E6C80">
        <w:rPr>
          <w:rFonts w:ascii="Arial" w:hAnsi="Arial" w:cs="Arial"/>
          <w:bCs/>
        </w:rPr>
        <w:t xml:space="preserve"> and a refund will not be issued</w:t>
      </w:r>
      <w:r>
        <w:rPr>
          <w:rFonts w:ascii="Arial" w:hAnsi="Arial" w:cs="Arial"/>
          <w:bCs/>
        </w:rPr>
        <w:t>.</w:t>
      </w:r>
    </w:p>
    <w:p w14:paraId="4E44009A" w14:textId="77777777" w:rsidR="00EB7349" w:rsidRDefault="00EB7349" w:rsidP="00EB7349">
      <w:pPr>
        <w:pStyle w:val="ListParagraph"/>
        <w:rPr>
          <w:rFonts w:ascii="Arial" w:hAnsi="Arial" w:cs="Arial"/>
          <w:bCs/>
        </w:rPr>
      </w:pPr>
    </w:p>
    <w:p w14:paraId="21D7E5C5" w14:textId="48BC783F" w:rsidR="00EB7349" w:rsidRPr="00EB7349" w:rsidRDefault="00EB7349" w:rsidP="00EB7349">
      <w:pPr>
        <w:rPr>
          <w:rFonts w:ascii="Arial" w:hAnsi="Arial" w:cs="Arial"/>
          <w:bCs/>
          <w:u w:val="single"/>
        </w:rPr>
      </w:pPr>
      <w:r w:rsidRPr="00EB7349">
        <w:rPr>
          <w:rFonts w:ascii="Arial" w:hAnsi="Arial" w:cs="Arial"/>
          <w:bCs/>
          <w:u w:val="single"/>
        </w:rPr>
        <w:t>S.3</w:t>
      </w:r>
      <w:r w:rsidR="00CF7AA1">
        <w:rPr>
          <w:rFonts w:ascii="Arial" w:hAnsi="Arial" w:cs="Arial"/>
          <w:bCs/>
          <w:u w:val="single"/>
        </w:rPr>
        <w:t>23</w:t>
      </w:r>
      <w:r w:rsidRPr="00EB7349">
        <w:rPr>
          <w:rFonts w:ascii="Arial" w:hAnsi="Arial" w:cs="Arial"/>
          <w:bCs/>
          <w:u w:val="single"/>
        </w:rPr>
        <w:t xml:space="preserve"> (1)(</w:t>
      </w:r>
      <w:r w:rsidR="00CF7AA1">
        <w:rPr>
          <w:rFonts w:ascii="Arial" w:hAnsi="Arial" w:cs="Arial"/>
          <w:bCs/>
          <w:u w:val="single"/>
        </w:rPr>
        <w:t>e</w:t>
      </w:r>
      <w:r w:rsidRPr="00EB7349">
        <w:rPr>
          <w:rFonts w:ascii="Arial" w:hAnsi="Arial" w:cs="Arial"/>
          <w:bCs/>
          <w:u w:val="single"/>
        </w:rPr>
        <w:t>) – Unable to pay taxes due to sickness or extreme poverty</w:t>
      </w:r>
    </w:p>
    <w:p w14:paraId="061EAF82" w14:textId="671335AC" w:rsidR="00C44632" w:rsidRDefault="00C44632" w:rsidP="00C44632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r w:rsidRPr="00574042">
        <w:rPr>
          <w:rFonts w:ascii="Arial" w:hAnsi="Arial" w:cs="Arial"/>
          <w:bCs/>
        </w:rPr>
        <w:t xml:space="preserve">Enter </w:t>
      </w:r>
      <w:r w:rsidR="00A90B18">
        <w:rPr>
          <w:rFonts w:ascii="Arial" w:hAnsi="Arial" w:cs="Arial"/>
          <w:bCs/>
        </w:rPr>
        <w:t xml:space="preserve">the </w:t>
      </w:r>
      <w:r w:rsidRPr="00574042">
        <w:rPr>
          <w:rFonts w:ascii="Arial" w:hAnsi="Arial" w:cs="Arial"/>
          <w:bCs/>
        </w:rPr>
        <w:t>taxation year</w:t>
      </w:r>
      <w:r>
        <w:rPr>
          <w:rFonts w:ascii="Arial" w:hAnsi="Arial" w:cs="Arial"/>
          <w:bCs/>
        </w:rPr>
        <w:t>.</w:t>
      </w:r>
    </w:p>
    <w:p w14:paraId="623FC0CD" w14:textId="193C35AE" w:rsidR="00C44632" w:rsidRDefault="00C44632" w:rsidP="00C44632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Select ‘</w:t>
      </w:r>
      <w:r w:rsidR="00CF7AA1">
        <w:rPr>
          <w:rFonts w:ascii="Arial" w:hAnsi="Arial" w:cs="Arial"/>
          <w:bCs/>
        </w:rPr>
        <w:t>City of Toronto Act’</w:t>
      </w:r>
      <w:r>
        <w:rPr>
          <w:rFonts w:ascii="Arial" w:hAnsi="Arial" w:cs="Arial"/>
          <w:bCs/>
        </w:rPr>
        <w:t xml:space="preserve"> and s.323 (1)(</w:t>
      </w:r>
      <w:r w:rsidR="00CF7AA1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) – Unable to pay taxes due to sickness or extreme poverty.</w:t>
      </w:r>
    </w:p>
    <w:p w14:paraId="42D4699D" w14:textId="4F6CC360" w:rsidR="00C44632" w:rsidRDefault="00C44632" w:rsidP="00C44632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Acknowledge if you filed your appeal with the municipality prior to February 28 of the year after the </w:t>
      </w:r>
      <w:r w:rsidR="006C47F4">
        <w:rPr>
          <w:rFonts w:ascii="Arial" w:hAnsi="Arial" w:cs="Arial"/>
          <w:bCs/>
        </w:rPr>
        <w:t xml:space="preserve">taxation </w:t>
      </w:r>
      <w:r>
        <w:rPr>
          <w:rFonts w:ascii="Arial" w:hAnsi="Arial" w:cs="Arial"/>
          <w:bCs/>
        </w:rPr>
        <w:t>year your appeal is based on, or not.</w:t>
      </w:r>
    </w:p>
    <w:p w14:paraId="69E49083" w14:textId="77777777" w:rsidR="00C44632" w:rsidRDefault="00C44632" w:rsidP="00C44632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Select if you are filing as a representative or not.</w:t>
      </w:r>
    </w:p>
    <w:p w14:paraId="0088E1B0" w14:textId="77777777" w:rsidR="00C44632" w:rsidRDefault="00C44632" w:rsidP="00C44632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Enter your roll number and confirm the correct property is displayed.</w:t>
      </w:r>
    </w:p>
    <w:p w14:paraId="1E46C63A" w14:textId="77777777" w:rsidR="00C44632" w:rsidRDefault="00C44632" w:rsidP="00C44632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Enter your name and address.</w:t>
      </w:r>
    </w:p>
    <w:p w14:paraId="1C2F55C6" w14:textId="77777777" w:rsidR="00C44632" w:rsidRDefault="00C44632" w:rsidP="00C44632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Select the reason for your appeal.</w:t>
      </w:r>
    </w:p>
    <w:p w14:paraId="5EFA3C78" w14:textId="77777777" w:rsidR="00C44632" w:rsidRDefault="00C44632" w:rsidP="00C44632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Enter an additional appeal OR proceed to filing.</w:t>
      </w:r>
    </w:p>
    <w:p w14:paraId="28FE48D9" w14:textId="26671499" w:rsidR="00EB7349" w:rsidRPr="00C44632" w:rsidRDefault="00C44632" w:rsidP="00C44632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r w:rsidRPr="00EB7349">
        <w:rPr>
          <w:rFonts w:ascii="Arial" w:hAnsi="Arial" w:cs="Arial"/>
          <w:bCs/>
        </w:rPr>
        <w:t>Print a copy of the appeal(s) and acknowledgment for your records</w:t>
      </w:r>
      <w:r>
        <w:rPr>
          <w:rFonts w:ascii="Arial" w:hAnsi="Arial" w:cs="Arial"/>
          <w:bCs/>
        </w:rPr>
        <w:t>.</w:t>
      </w:r>
    </w:p>
    <w:p w14:paraId="5D079B87" w14:textId="77777777" w:rsidR="00286A9C" w:rsidRPr="00574042" w:rsidRDefault="00286A9C" w:rsidP="00E00793"/>
    <w:bookmarkEnd w:id="5"/>
    <w:p w14:paraId="36519D7A" w14:textId="150479A6" w:rsidR="00881650" w:rsidRDefault="00881650" w:rsidP="00286A9C">
      <w:pPr>
        <w:pStyle w:val="Heading1"/>
        <w:spacing w:before="0" w:beforeAutospacing="0" w:after="0" w:afterAutospacing="0"/>
        <w:rPr>
          <w:b w:val="0"/>
          <w:bCs w:val="0"/>
        </w:rPr>
      </w:pPr>
      <w:r w:rsidRPr="00716593">
        <w:rPr>
          <w:sz w:val="28"/>
        </w:rPr>
        <w:t>Where can I find more information?</w:t>
      </w:r>
    </w:p>
    <w:p w14:paraId="62AAFA8E" w14:textId="36E5C2CD" w:rsidR="00A90F39" w:rsidRDefault="00A90F39" w:rsidP="00A90F39">
      <w:pPr>
        <w:pStyle w:val="Heading1"/>
        <w:rPr>
          <w:b w:val="0"/>
        </w:rPr>
      </w:pPr>
      <w:r w:rsidRPr="00716593">
        <w:rPr>
          <w:b w:val="0"/>
        </w:rPr>
        <w:t xml:space="preserve">For more information </w:t>
      </w:r>
      <w:r>
        <w:rPr>
          <w:b w:val="0"/>
        </w:rPr>
        <w:t xml:space="preserve">please </w:t>
      </w:r>
      <w:r w:rsidRPr="00716593">
        <w:rPr>
          <w:b w:val="0"/>
        </w:rPr>
        <w:t xml:space="preserve">refer to the </w:t>
      </w:r>
      <w:r w:rsidRPr="00FD00CA">
        <w:rPr>
          <w:b w:val="0"/>
        </w:rPr>
        <w:t xml:space="preserve">ARB's </w:t>
      </w:r>
      <w:hyperlink r:id="rId20" w:history="1">
        <w:r w:rsidRPr="007E6C80">
          <w:rPr>
            <w:rStyle w:val="Hyperlink"/>
            <w:i/>
            <w:sz w:val="24"/>
            <w:szCs w:val="24"/>
          </w:rPr>
          <w:t>Rules of Practice and Procedure</w:t>
        </w:r>
      </w:hyperlink>
      <w:r w:rsidRPr="00FD00CA">
        <w:rPr>
          <w:b w:val="0"/>
        </w:rPr>
        <w:t xml:space="preserve"> </w:t>
      </w:r>
      <w:r w:rsidRPr="00716593">
        <w:rPr>
          <w:b w:val="0"/>
        </w:rPr>
        <w:t>which can be found on</w:t>
      </w:r>
      <w:r w:rsidR="00E85A36">
        <w:rPr>
          <w:b w:val="0"/>
        </w:rPr>
        <w:t xml:space="preserve"> </w:t>
      </w:r>
      <w:hyperlink r:id="rId21" w:history="1">
        <w:r w:rsidR="00E85A36" w:rsidRPr="00E85A36">
          <w:rPr>
            <w:rStyle w:val="Hyperlink"/>
            <w:sz w:val="24"/>
            <w:szCs w:val="24"/>
          </w:rPr>
          <w:t>our website</w:t>
        </w:r>
      </w:hyperlink>
      <w:r w:rsidRPr="00716593">
        <w:rPr>
          <w:b w:val="0"/>
        </w:rPr>
        <w:t xml:space="preserve"> by </w:t>
      </w:r>
      <w:r>
        <w:rPr>
          <w:b w:val="0"/>
        </w:rPr>
        <w:t>e-mailing</w:t>
      </w:r>
      <w:r w:rsidRPr="00716593">
        <w:rPr>
          <w:b w:val="0"/>
        </w:rPr>
        <w:t xml:space="preserve"> us at </w:t>
      </w:r>
      <w:hyperlink r:id="rId22" w:history="1">
        <w:r w:rsidR="00FB1DAA" w:rsidRPr="00E37069">
          <w:rPr>
            <w:rStyle w:val="Hyperlink"/>
            <w:sz w:val="24"/>
            <w:szCs w:val="24"/>
          </w:rPr>
          <w:t>ARB.Registrar@ontario.ca</w:t>
        </w:r>
      </w:hyperlink>
    </w:p>
    <w:p w14:paraId="545B069B" w14:textId="41D8BBF2" w:rsidR="00A90F39" w:rsidRDefault="00A90F39" w:rsidP="00A90F39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3406F7">
        <w:rPr>
          <w:rFonts w:ascii="Arial" w:hAnsi="Arial" w:cs="Arial"/>
          <w:szCs w:val="20"/>
        </w:rPr>
        <w:t xml:space="preserve">We are committed to providing services as set out in the </w:t>
      </w:r>
      <w:r w:rsidRPr="003406F7">
        <w:rPr>
          <w:rFonts w:ascii="Arial" w:hAnsi="Arial" w:cs="Arial"/>
          <w:i/>
          <w:szCs w:val="20"/>
        </w:rPr>
        <w:t>Accessibility for Ontarians with</w:t>
      </w:r>
      <w:r w:rsidRPr="003406F7">
        <w:rPr>
          <w:rFonts w:ascii="Arial" w:hAnsi="Arial" w:cs="Arial"/>
          <w:szCs w:val="20"/>
        </w:rPr>
        <w:t xml:space="preserve"> </w:t>
      </w:r>
      <w:r w:rsidRPr="003406F7">
        <w:rPr>
          <w:rFonts w:ascii="Arial" w:hAnsi="Arial" w:cs="Arial"/>
          <w:i/>
          <w:szCs w:val="20"/>
        </w:rPr>
        <w:t>Disabilities Act, 2005</w:t>
      </w:r>
      <w:r w:rsidRPr="003406F7">
        <w:rPr>
          <w:rFonts w:ascii="Arial" w:hAnsi="Arial" w:cs="Arial"/>
          <w:szCs w:val="20"/>
        </w:rPr>
        <w:t xml:space="preserve">.  If you have any accessibility needs, please contact </w:t>
      </w:r>
      <w:r>
        <w:rPr>
          <w:rFonts w:ascii="Arial" w:hAnsi="Arial" w:cs="Arial"/>
          <w:szCs w:val="20"/>
        </w:rPr>
        <w:t xml:space="preserve">the </w:t>
      </w:r>
      <w:r w:rsidR="001F4FF9">
        <w:rPr>
          <w:rFonts w:ascii="Arial" w:hAnsi="Arial" w:cs="Arial"/>
          <w:szCs w:val="20"/>
        </w:rPr>
        <w:t xml:space="preserve">ARB </w:t>
      </w:r>
      <w:r>
        <w:rPr>
          <w:rFonts w:ascii="Arial" w:hAnsi="Arial" w:cs="Arial"/>
          <w:szCs w:val="20"/>
        </w:rPr>
        <w:t>as soon as possible.</w:t>
      </w:r>
    </w:p>
    <w:p w14:paraId="38F14EA5" w14:textId="77777777" w:rsidR="00881650" w:rsidRDefault="00881650" w:rsidP="00286A9C">
      <w:pPr>
        <w:rPr>
          <w:rFonts w:ascii="Arial" w:hAnsi="Arial" w:cs="Arial"/>
          <w:b/>
          <w:sz w:val="28"/>
          <w:szCs w:val="28"/>
        </w:rPr>
      </w:pPr>
    </w:p>
    <w:p w14:paraId="1C62E8BC" w14:textId="77777777" w:rsidR="00881650" w:rsidRPr="00025B85" w:rsidRDefault="00881650" w:rsidP="00286A9C">
      <w:pPr>
        <w:rPr>
          <w:rFonts w:ascii="Arial" w:hAnsi="Arial" w:cs="Arial"/>
          <w:sz w:val="28"/>
          <w:szCs w:val="28"/>
          <w:lang w:eastAsia="en-CA"/>
        </w:rPr>
      </w:pPr>
      <w:r w:rsidRPr="00025B85">
        <w:rPr>
          <w:rFonts w:ascii="Arial" w:hAnsi="Arial" w:cs="Arial"/>
          <w:b/>
          <w:sz w:val="28"/>
          <w:szCs w:val="28"/>
        </w:rPr>
        <w:t>Please Note</w:t>
      </w:r>
    </w:p>
    <w:p w14:paraId="19873124" w14:textId="77777777" w:rsidR="00881650" w:rsidRDefault="00881650" w:rsidP="00286A9C">
      <w:pPr>
        <w:rPr>
          <w:rFonts w:ascii="Arial" w:hAnsi="Arial" w:cs="Arial"/>
          <w:lang w:val="en-US" w:eastAsia="en-CA"/>
        </w:rPr>
      </w:pPr>
    </w:p>
    <w:p w14:paraId="200557A2" w14:textId="33FA1798" w:rsidR="00A90F39" w:rsidRDefault="00A90F39" w:rsidP="00A90F39">
      <w:pPr>
        <w:rPr>
          <w:color w:val="FFFFFF"/>
          <w:szCs w:val="18"/>
        </w:rPr>
      </w:pPr>
      <w:r w:rsidRPr="00FC7F43">
        <w:rPr>
          <w:rFonts w:ascii="Arial" w:hAnsi="Arial" w:cs="Arial"/>
          <w:lang w:val="en-US" w:eastAsia="en-CA"/>
        </w:rPr>
        <w:t xml:space="preserve">The information contained in this sheet is not intended as a substitute for legal or other advice, and in providing this information, the </w:t>
      </w:r>
      <w:r>
        <w:rPr>
          <w:rFonts w:ascii="Arial" w:hAnsi="Arial" w:cs="Arial"/>
          <w:lang w:val="en-US" w:eastAsia="en-CA"/>
        </w:rPr>
        <w:t>ARB</w:t>
      </w:r>
      <w:r w:rsidRPr="00FC7F43">
        <w:rPr>
          <w:rFonts w:ascii="Arial" w:hAnsi="Arial" w:cs="Arial"/>
          <w:lang w:val="en-US" w:eastAsia="en-CA"/>
        </w:rPr>
        <w:t xml:space="preserve"> assumes no responsibility for any errors or omissions and shall not be liable for any reliance placed on the information in this sheet. Additional information, including th</w:t>
      </w:r>
      <w:r>
        <w:rPr>
          <w:rFonts w:ascii="Arial" w:hAnsi="Arial" w:cs="Arial"/>
          <w:lang w:val="en-US" w:eastAsia="en-CA"/>
        </w:rPr>
        <w:t>e ARB’s</w:t>
      </w:r>
      <w:r w:rsidR="00F269AC">
        <w:rPr>
          <w:rFonts w:ascii="Arial" w:hAnsi="Arial" w:cs="Arial"/>
          <w:lang w:val="en-US" w:eastAsia="en-CA"/>
        </w:rPr>
        <w:t xml:space="preserve"> </w:t>
      </w:r>
      <w:hyperlink r:id="rId23" w:history="1">
        <w:r w:rsidR="00F269AC" w:rsidRPr="00F269AC">
          <w:rPr>
            <w:rStyle w:val="Hyperlink"/>
            <w:b w:val="0"/>
            <w:i/>
            <w:sz w:val="24"/>
            <w:szCs w:val="24"/>
          </w:rPr>
          <w:t>Rules of Practice and Procedure</w:t>
        </w:r>
      </w:hyperlink>
      <w:r w:rsidRPr="00F269AC">
        <w:rPr>
          <w:rFonts w:ascii="Arial" w:hAnsi="Arial" w:cs="Arial"/>
          <w:bCs/>
          <w:lang w:val="en-US" w:eastAsia="en-CA"/>
        </w:rPr>
        <w:t xml:space="preserve">, </w:t>
      </w:r>
      <w:r w:rsidRPr="00FC7F43">
        <w:rPr>
          <w:rFonts w:ascii="Arial" w:hAnsi="Arial" w:cs="Arial"/>
          <w:lang w:val="en-US" w:eastAsia="en-CA"/>
        </w:rPr>
        <w:t xml:space="preserve">is available at </w:t>
      </w:r>
      <w:hyperlink r:id="rId24" w:history="1">
        <w:r w:rsidRPr="00E04271">
          <w:rPr>
            <w:rStyle w:val="Hyperlink"/>
            <w:sz w:val="24"/>
            <w:szCs w:val="24"/>
            <w:lang w:val="en-US" w:eastAsia="en-CA"/>
          </w:rPr>
          <w:t>on our website</w:t>
        </w:r>
      </w:hyperlink>
      <w:r w:rsidRPr="00FC7F43">
        <w:rPr>
          <w:rFonts w:ascii="Arial" w:hAnsi="Arial" w:cs="Arial"/>
          <w:lang w:val="en-US" w:eastAsia="en-CA"/>
        </w:rPr>
        <w:t xml:space="preserve">, or by </w:t>
      </w:r>
      <w:r>
        <w:rPr>
          <w:rFonts w:ascii="Arial" w:hAnsi="Arial" w:cs="Arial"/>
          <w:lang w:val="en-US" w:eastAsia="en-CA"/>
        </w:rPr>
        <w:t xml:space="preserve">e-mailing </w:t>
      </w:r>
      <w:hyperlink r:id="rId25" w:history="1">
        <w:r w:rsidRPr="002D62D3">
          <w:rPr>
            <w:rStyle w:val="Hyperlink"/>
            <w:sz w:val="24"/>
            <w:szCs w:val="24"/>
            <w:lang w:val="en-US" w:eastAsia="en-CA"/>
          </w:rPr>
          <w:t>arb.registrar@ontario.ca</w:t>
        </w:r>
      </w:hyperlink>
      <w:r w:rsidRPr="00FC7F43">
        <w:rPr>
          <w:rFonts w:ascii="Arial" w:hAnsi="Arial" w:cs="Arial"/>
          <w:lang w:val="en-US" w:eastAsia="en-CA"/>
        </w:rPr>
        <w:t>.</w:t>
      </w:r>
    </w:p>
    <w:p w14:paraId="0C6BA9AC" w14:textId="706F1400" w:rsidR="007E2A15" w:rsidRDefault="007E2A15" w:rsidP="007E2A15">
      <w:pPr>
        <w:rPr>
          <w:rFonts w:ascii="Arial" w:hAnsi="Arial" w:cs="Arial"/>
          <w:lang w:val="en-US" w:eastAsia="en-CA"/>
        </w:rPr>
      </w:pPr>
    </w:p>
    <w:p w14:paraId="64933729" w14:textId="77777777" w:rsidR="005C2979" w:rsidRDefault="005C2979" w:rsidP="007E2A15">
      <w:pPr>
        <w:rPr>
          <w:rFonts w:ascii="Arial" w:hAnsi="Arial" w:cs="Arial"/>
          <w:lang w:val="en-US" w:eastAsia="en-CA"/>
        </w:rPr>
      </w:pPr>
    </w:p>
    <w:p w14:paraId="732830A3" w14:textId="77777777" w:rsidR="005C2979" w:rsidRDefault="005C2979" w:rsidP="007E2A15">
      <w:pPr>
        <w:rPr>
          <w:rFonts w:ascii="Arial" w:hAnsi="Arial" w:cs="Arial"/>
          <w:lang w:val="en-US" w:eastAsia="en-CA"/>
        </w:rPr>
      </w:pPr>
    </w:p>
    <w:p w14:paraId="6C319FFF" w14:textId="77777777" w:rsidR="005C2979" w:rsidRDefault="005C2979" w:rsidP="007E2A15">
      <w:pPr>
        <w:rPr>
          <w:rFonts w:ascii="Arial" w:hAnsi="Arial" w:cs="Arial"/>
          <w:lang w:val="en-US" w:eastAsia="en-CA"/>
        </w:rPr>
      </w:pPr>
    </w:p>
    <w:p w14:paraId="48535668" w14:textId="77777777" w:rsidR="005C2979" w:rsidRDefault="005C2979" w:rsidP="007E2A15">
      <w:pPr>
        <w:rPr>
          <w:rFonts w:ascii="Arial" w:hAnsi="Arial" w:cs="Arial"/>
          <w:lang w:val="en-US" w:eastAsia="en-CA"/>
        </w:rPr>
      </w:pPr>
    </w:p>
    <w:p w14:paraId="29608198" w14:textId="77777777" w:rsidR="005C2979" w:rsidRDefault="005C2979" w:rsidP="007E2A15">
      <w:pPr>
        <w:rPr>
          <w:rFonts w:ascii="Arial" w:hAnsi="Arial" w:cs="Arial"/>
          <w:lang w:val="en-US" w:eastAsia="en-CA"/>
        </w:rPr>
      </w:pPr>
    </w:p>
    <w:p w14:paraId="3C19B4EC" w14:textId="77777777" w:rsidR="005C2979" w:rsidRDefault="005C2979" w:rsidP="007E2A15">
      <w:pPr>
        <w:rPr>
          <w:rFonts w:ascii="Arial" w:hAnsi="Arial" w:cs="Arial"/>
          <w:lang w:val="en-US" w:eastAsia="en-CA"/>
        </w:rPr>
      </w:pPr>
    </w:p>
    <w:p w14:paraId="1AD49D37" w14:textId="77777777" w:rsidR="005C2979" w:rsidRDefault="005C2979" w:rsidP="007E2A15">
      <w:pPr>
        <w:rPr>
          <w:rFonts w:ascii="Arial" w:hAnsi="Arial" w:cs="Arial"/>
          <w:lang w:val="en-US" w:eastAsia="en-CA"/>
        </w:rPr>
      </w:pPr>
    </w:p>
    <w:p w14:paraId="39246E81" w14:textId="77777777" w:rsidR="005C2979" w:rsidRDefault="005C2979" w:rsidP="007E2A15">
      <w:pPr>
        <w:rPr>
          <w:rFonts w:ascii="Arial" w:hAnsi="Arial" w:cs="Arial"/>
          <w:lang w:val="en-US" w:eastAsia="en-CA"/>
        </w:rPr>
      </w:pPr>
    </w:p>
    <w:p w14:paraId="7BBA0B00" w14:textId="77777777" w:rsidR="005C2979" w:rsidRDefault="005C2979" w:rsidP="007E2A15">
      <w:pPr>
        <w:rPr>
          <w:rFonts w:ascii="Arial" w:hAnsi="Arial" w:cs="Arial"/>
          <w:lang w:val="en-US" w:eastAsia="en-CA"/>
        </w:rPr>
      </w:pPr>
    </w:p>
    <w:p w14:paraId="705F4519" w14:textId="10924293" w:rsidR="00A90F39" w:rsidRDefault="00A90F39" w:rsidP="007E2A15">
      <w:pPr>
        <w:rPr>
          <w:rFonts w:ascii="Arial" w:hAnsi="Arial" w:cs="Arial"/>
          <w:lang w:val="en-US" w:eastAsia="en-CA"/>
        </w:rPr>
      </w:pPr>
    </w:p>
    <w:p w14:paraId="0859D780" w14:textId="77777777" w:rsidR="005C2979" w:rsidRDefault="005C2979" w:rsidP="005C2979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Tribunals Ontario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is comprised of 13 tribunals focused on dispute resolution in the social, property assessment,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safety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and licensing sectors.</w:t>
      </w:r>
    </w:p>
    <w:p w14:paraId="79ACF3FB" w14:textId="77777777" w:rsidR="005C2979" w:rsidRDefault="005C2979" w:rsidP="005C2979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</w:p>
    <w:p w14:paraId="7B18E402" w14:textId="77777777" w:rsidR="005C2979" w:rsidRDefault="005C2979" w:rsidP="005C2979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The </w:t>
      </w: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Assessment Review Board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hears appeals from persons who believe there is an error in the assessed value or classification of a property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and also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deals with some types of property tax appeals under the Municipal Act and City of Toronto Act. For more information contact us at:</w:t>
      </w:r>
    </w:p>
    <w:p w14:paraId="04F01C70" w14:textId="77777777" w:rsidR="005C2979" w:rsidRDefault="005C2979" w:rsidP="005C2979">
      <w:pP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</w:pPr>
    </w:p>
    <w:p w14:paraId="0A7FA3F9" w14:textId="77777777" w:rsidR="005C2979" w:rsidRDefault="005C2979" w:rsidP="005C2979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  <w:t>Tribunals Ontario – Assessment Review Board</w:t>
      </w:r>
    </w:p>
    <w:p w14:paraId="5DC22C2C" w14:textId="77777777" w:rsidR="005C2979" w:rsidRDefault="005C2979" w:rsidP="005C297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15 Grosvenor Street, Ground Floor, Toronto, Ontario M7A 26G</w:t>
      </w:r>
    </w:p>
    <w:p w14:paraId="7D256DF8" w14:textId="77777777" w:rsidR="005C2979" w:rsidRDefault="005C2979" w:rsidP="005C2979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Website:</w:t>
      </w:r>
      <w:r>
        <w:rPr>
          <w:rFonts w:ascii="Arial" w:hAnsi="Arial" w:cs="Arial"/>
          <w:color w:val="000000"/>
          <w:sz w:val="16"/>
          <w:szCs w:val="16"/>
          <w:lang w:eastAsia="en-CA"/>
        </w:rPr>
        <w:tab/>
      </w:r>
      <w:hyperlink r:id="rId26" w:history="1">
        <w:r w:rsidRPr="00502EAF">
          <w:rPr>
            <w:rStyle w:val="Hyperlink"/>
            <w:sz w:val="14"/>
            <w:szCs w:val="14"/>
          </w:rPr>
          <w:t>http://tribunalsontario.ca/arb/</w:t>
        </w:r>
      </w:hyperlink>
    </w:p>
    <w:p w14:paraId="1FF8C911" w14:textId="77777777" w:rsidR="005C2979" w:rsidRPr="006C3A1C" w:rsidRDefault="005C2979" w:rsidP="005C2979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</w:p>
    <w:p w14:paraId="26466253" w14:textId="77777777" w:rsidR="005C2979" w:rsidRPr="006C3A1C" w:rsidRDefault="005C2979" w:rsidP="005C2979">
      <w:pPr>
        <w:rPr>
          <w:rFonts w:ascii="Arial" w:hAnsi="Arial" w:cs="Arial"/>
          <w:lang w:val="fr-CA" w:eastAsia="en-CA"/>
        </w:rPr>
      </w:pPr>
      <w:r w:rsidRPr="006C3A1C">
        <w:rPr>
          <w:rFonts w:ascii="Arial" w:hAnsi="Arial" w:cs="Arial"/>
          <w:sz w:val="16"/>
          <w:lang w:val="fr-CA"/>
        </w:rPr>
        <w:t xml:space="preserve">© </w:t>
      </w:r>
      <w:proofErr w:type="spellStart"/>
      <w:r w:rsidRPr="006C3A1C">
        <w:rPr>
          <w:rFonts w:ascii="Arial" w:hAnsi="Arial" w:cs="Arial"/>
          <w:sz w:val="16"/>
          <w:lang w:val="fr-CA"/>
        </w:rPr>
        <w:t>King’s</w:t>
      </w:r>
      <w:proofErr w:type="spellEnd"/>
      <w:r w:rsidRPr="006C3A1C">
        <w:rPr>
          <w:rFonts w:ascii="Arial" w:hAnsi="Arial" w:cs="Arial"/>
          <w:sz w:val="16"/>
          <w:lang w:val="fr-CA"/>
        </w:rPr>
        <w:t xml:space="preserve"> printer for Ontario, 2017</w:t>
      </w:r>
    </w:p>
    <w:p w14:paraId="3C57B6E2" w14:textId="42CA6168" w:rsidR="007E2A15" w:rsidRPr="007E2A15" w:rsidRDefault="005C2979" w:rsidP="007E2A15">
      <w:pPr>
        <w:rPr>
          <w:rFonts w:ascii="Arial" w:hAnsi="Arial" w:cs="Arial"/>
          <w:lang w:val="fr-CA" w:eastAsia="en-CA"/>
        </w:rPr>
      </w:pPr>
      <w:r w:rsidRPr="008765F1">
        <w:rPr>
          <w:rFonts w:ascii="Arial" w:hAnsi="Arial" w:cs="Arial"/>
          <w:sz w:val="16"/>
          <w:lang w:val="fr-CA"/>
        </w:rPr>
        <w:t>Disponible en français</w:t>
      </w:r>
      <w:r>
        <w:rPr>
          <w:rFonts w:ascii="Arial" w:hAnsi="Arial" w:cs="Arial"/>
          <w:sz w:val="16"/>
          <w:lang w:val="fr-CA"/>
        </w:rPr>
        <w:t xml:space="preserve"> </w:t>
      </w:r>
      <w:r w:rsidRPr="008765F1">
        <w:rPr>
          <w:rFonts w:ascii="Arial" w:hAnsi="Arial" w:cs="Arial"/>
          <w:sz w:val="16"/>
          <w:lang w:val="fr-CA"/>
        </w:rPr>
        <w:t>:</w:t>
      </w:r>
      <w:r>
        <w:rPr>
          <w:rFonts w:ascii="Arial" w:hAnsi="Arial" w:cs="Arial"/>
          <w:sz w:val="16"/>
          <w:lang w:val="fr-CA"/>
        </w:rPr>
        <w:t xml:space="preserve"> Voici ce que vous devez savoir au sujet du plateforme e-file – dépôt des appels et des demandes</w:t>
      </w:r>
    </w:p>
    <w:sectPr w:rsidR="007E2A15" w:rsidRPr="007E2A15" w:rsidSect="00453DA2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 w:code="1"/>
      <w:pgMar w:top="1135" w:right="720" w:bottom="127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6C330" w14:textId="77777777" w:rsidR="00C016C6" w:rsidRDefault="00C016C6">
      <w:r>
        <w:separator/>
      </w:r>
    </w:p>
  </w:endnote>
  <w:endnote w:type="continuationSeparator" w:id="0">
    <w:p w14:paraId="2F73556A" w14:textId="77777777" w:rsidR="00C016C6" w:rsidRDefault="00C0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7670" w14:textId="77777777" w:rsidR="00820B23" w:rsidRDefault="00820B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3AC1" w14:textId="77777777" w:rsidR="0004784C" w:rsidRPr="00885714" w:rsidRDefault="0004784C" w:rsidP="0016616D">
    <w:pPr>
      <w:pStyle w:val="Footer"/>
      <w:pBdr>
        <w:top w:val="thinThickLargeGap" w:sz="24" w:space="1" w:color="auto"/>
      </w:pBdr>
      <w:tabs>
        <w:tab w:val="clear" w:pos="4320"/>
        <w:tab w:val="clear" w:pos="8640"/>
        <w:tab w:val="right" w:pos="10800"/>
      </w:tabs>
      <w:rPr>
        <w:rStyle w:val="PageNumber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AR</w:t>
    </w:r>
    <w:r w:rsidRPr="00885714">
      <w:rPr>
        <w:rFonts w:ascii="Arial" w:hAnsi="Arial" w:cs="Arial"/>
        <w:sz w:val="20"/>
        <w:szCs w:val="20"/>
      </w:rPr>
      <w:t xml:space="preserve">B </w:t>
    </w:r>
    <w:r w:rsidR="00EC48D7">
      <w:rPr>
        <w:rFonts w:ascii="Arial" w:hAnsi="Arial" w:cs="Arial"/>
        <w:sz w:val="20"/>
        <w:szCs w:val="20"/>
      </w:rPr>
      <w:t>Information Sheet</w:t>
    </w:r>
    <w:r w:rsidRPr="00885714">
      <w:rPr>
        <w:rFonts w:ascii="Arial" w:hAnsi="Arial" w:cs="Arial"/>
        <w:sz w:val="20"/>
        <w:szCs w:val="20"/>
      </w:rPr>
      <w:tab/>
    </w:r>
    <w:r w:rsidRPr="00885714">
      <w:rPr>
        <w:rStyle w:val="PageNumber"/>
        <w:rFonts w:ascii="Arial" w:hAnsi="Arial" w:cs="Arial"/>
        <w:sz w:val="20"/>
        <w:szCs w:val="20"/>
      </w:rPr>
      <w:t xml:space="preserve">Page </w:t>
    </w:r>
    <w:r w:rsidRPr="00885714">
      <w:rPr>
        <w:rStyle w:val="PageNumber"/>
        <w:rFonts w:ascii="Arial" w:hAnsi="Arial" w:cs="Arial"/>
        <w:sz w:val="20"/>
        <w:szCs w:val="20"/>
      </w:rPr>
      <w:fldChar w:fldCharType="begin"/>
    </w:r>
    <w:r w:rsidRPr="0088571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885714">
      <w:rPr>
        <w:rStyle w:val="PageNumber"/>
        <w:rFonts w:ascii="Arial" w:hAnsi="Arial" w:cs="Arial"/>
        <w:sz w:val="20"/>
        <w:szCs w:val="20"/>
      </w:rPr>
      <w:fldChar w:fldCharType="separate"/>
    </w:r>
    <w:r w:rsidR="00813E58">
      <w:rPr>
        <w:rStyle w:val="PageNumber"/>
        <w:rFonts w:ascii="Arial" w:hAnsi="Arial" w:cs="Arial"/>
        <w:noProof/>
        <w:sz w:val="20"/>
        <w:szCs w:val="20"/>
      </w:rPr>
      <w:t>1</w:t>
    </w:r>
    <w:r w:rsidRPr="00885714">
      <w:rPr>
        <w:rStyle w:val="PageNumber"/>
        <w:rFonts w:ascii="Arial" w:hAnsi="Arial" w:cs="Arial"/>
        <w:sz w:val="20"/>
        <w:szCs w:val="20"/>
      </w:rPr>
      <w:fldChar w:fldCharType="end"/>
    </w:r>
    <w:r w:rsidRPr="00885714">
      <w:rPr>
        <w:rStyle w:val="PageNumber"/>
        <w:rFonts w:ascii="Arial" w:hAnsi="Arial" w:cs="Arial"/>
        <w:sz w:val="20"/>
        <w:szCs w:val="20"/>
      </w:rPr>
      <w:t xml:space="preserve"> of </w:t>
    </w:r>
    <w:r w:rsidRPr="00885714">
      <w:rPr>
        <w:rStyle w:val="PageNumber"/>
        <w:rFonts w:ascii="Arial" w:hAnsi="Arial" w:cs="Arial"/>
        <w:sz w:val="20"/>
        <w:szCs w:val="20"/>
      </w:rPr>
      <w:fldChar w:fldCharType="begin"/>
    </w:r>
    <w:r w:rsidRPr="00885714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885714">
      <w:rPr>
        <w:rStyle w:val="PageNumber"/>
        <w:rFonts w:ascii="Arial" w:hAnsi="Arial" w:cs="Arial"/>
        <w:sz w:val="20"/>
        <w:szCs w:val="20"/>
      </w:rPr>
      <w:fldChar w:fldCharType="separate"/>
    </w:r>
    <w:r w:rsidR="00813E58">
      <w:rPr>
        <w:rStyle w:val="PageNumber"/>
        <w:rFonts w:ascii="Arial" w:hAnsi="Arial" w:cs="Arial"/>
        <w:noProof/>
        <w:sz w:val="20"/>
        <w:szCs w:val="20"/>
      </w:rPr>
      <w:t>3</w:t>
    </w:r>
    <w:r w:rsidRPr="00885714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0B4A" w14:textId="77777777" w:rsidR="00820B23" w:rsidRDefault="00820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13F77" w14:textId="77777777" w:rsidR="00C016C6" w:rsidRDefault="00C016C6">
      <w:r>
        <w:separator/>
      </w:r>
    </w:p>
  </w:footnote>
  <w:footnote w:type="continuationSeparator" w:id="0">
    <w:p w14:paraId="2800A728" w14:textId="77777777" w:rsidR="00C016C6" w:rsidRDefault="00C0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24AE6" w14:textId="77777777" w:rsidR="00820B23" w:rsidRDefault="00820B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85C4" w14:textId="77777777" w:rsidR="00820B23" w:rsidRDefault="00820B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AE0E" w14:textId="77777777" w:rsidR="00820B23" w:rsidRDefault="00820B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0C5D7711"/>
    <w:multiLevelType w:val="hybridMultilevel"/>
    <w:tmpl w:val="1BB0AD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84B50"/>
    <w:multiLevelType w:val="hybridMultilevel"/>
    <w:tmpl w:val="E7484A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D36383"/>
    <w:multiLevelType w:val="multilevel"/>
    <w:tmpl w:val="ABE01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376946"/>
    <w:multiLevelType w:val="hybridMultilevel"/>
    <w:tmpl w:val="29F86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D7E92"/>
    <w:multiLevelType w:val="hybridMultilevel"/>
    <w:tmpl w:val="06BA8B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A1D6E"/>
    <w:multiLevelType w:val="hybridMultilevel"/>
    <w:tmpl w:val="29F86D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76E58"/>
    <w:multiLevelType w:val="hybridMultilevel"/>
    <w:tmpl w:val="0C0A6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D743B"/>
    <w:multiLevelType w:val="hybridMultilevel"/>
    <w:tmpl w:val="754E9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C67A6"/>
    <w:multiLevelType w:val="hybridMultilevel"/>
    <w:tmpl w:val="8348DA6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C931230"/>
    <w:multiLevelType w:val="hybridMultilevel"/>
    <w:tmpl w:val="2ED02B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D6274"/>
    <w:multiLevelType w:val="hybridMultilevel"/>
    <w:tmpl w:val="A002F7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66729"/>
    <w:multiLevelType w:val="hybridMultilevel"/>
    <w:tmpl w:val="29F86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C27C0"/>
    <w:multiLevelType w:val="hybridMultilevel"/>
    <w:tmpl w:val="29F86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629657">
    <w:abstractNumId w:val="3"/>
  </w:num>
  <w:num w:numId="2" w16cid:durableId="1909724994">
    <w:abstractNumId w:val="4"/>
  </w:num>
  <w:num w:numId="3" w16cid:durableId="1859850169">
    <w:abstractNumId w:val="0"/>
  </w:num>
  <w:num w:numId="4" w16cid:durableId="1352606226">
    <w:abstractNumId w:val="5"/>
    <w:lvlOverride w:ilvl="0">
      <w:startOverride w:val="1"/>
    </w:lvlOverride>
  </w:num>
  <w:num w:numId="5" w16cid:durableId="1750887336">
    <w:abstractNumId w:val="5"/>
    <w:lvlOverride w:ilvl="0">
      <w:startOverride w:val="2"/>
    </w:lvlOverride>
  </w:num>
  <w:num w:numId="6" w16cid:durableId="1167554964">
    <w:abstractNumId w:val="11"/>
  </w:num>
  <w:num w:numId="7" w16cid:durableId="986520650">
    <w:abstractNumId w:val="1"/>
  </w:num>
  <w:num w:numId="8" w16cid:durableId="298656079">
    <w:abstractNumId w:val="9"/>
  </w:num>
  <w:num w:numId="9" w16cid:durableId="665670867">
    <w:abstractNumId w:val="12"/>
  </w:num>
  <w:num w:numId="10" w16cid:durableId="2005424971">
    <w:abstractNumId w:val="8"/>
  </w:num>
  <w:num w:numId="11" w16cid:durableId="1558281533">
    <w:abstractNumId w:val="10"/>
  </w:num>
  <w:num w:numId="12" w16cid:durableId="976299435">
    <w:abstractNumId w:val="15"/>
  </w:num>
  <w:num w:numId="13" w16cid:durableId="2067025487">
    <w:abstractNumId w:val="6"/>
  </w:num>
  <w:num w:numId="14" w16cid:durableId="1852181723">
    <w:abstractNumId w:val="14"/>
  </w:num>
  <w:num w:numId="15" w16cid:durableId="1439983414">
    <w:abstractNumId w:val="7"/>
  </w:num>
  <w:num w:numId="16" w16cid:durableId="1470976685">
    <w:abstractNumId w:val="2"/>
  </w:num>
  <w:num w:numId="17" w16cid:durableId="6159855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99a69c,#dee1d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31"/>
    <w:rsid w:val="0000121C"/>
    <w:rsid w:val="000119D6"/>
    <w:rsid w:val="000167B5"/>
    <w:rsid w:val="00025526"/>
    <w:rsid w:val="00031E47"/>
    <w:rsid w:val="00041771"/>
    <w:rsid w:val="0004784C"/>
    <w:rsid w:val="00075E65"/>
    <w:rsid w:val="00076A19"/>
    <w:rsid w:val="00084EA7"/>
    <w:rsid w:val="00085802"/>
    <w:rsid w:val="0009031B"/>
    <w:rsid w:val="00094777"/>
    <w:rsid w:val="000A0DC8"/>
    <w:rsid w:val="000A64CF"/>
    <w:rsid w:val="000C4586"/>
    <w:rsid w:val="000D0CF1"/>
    <w:rsid w:val="000D3C80"/>
    <w:rsid w:val="000E076C"/>
    <w:rsid w:val="000E21A3"/>
    <w:rsid w:val="00102AD6"/>
    <w:rsid w:val="001313E9"/>
    <w:rsid w:val="00135E76"/>
    <w:rsid w:val="001361A9"/>
    <w:rsid w:val="0014094B"/>
    <w:rsid w:val="0014579B"/>
    <w:rsid w:val="00147BB2"/>
    <w:rsid w:val="001511FD"/>
    <w:rsid w:val="0016616D"/>
    <w:rsid w:val="00173B81"/>
    <w:rsid w:val="001866F8"/>
    <w:rsid w:val="0019539A"/>
    <w:rsid w:val="001A501D"/>
    <w:rsid w:val="001A5D4E"/>
    <w:rsid w:val="001A7EAD"/>
    <w:rsid w:val="001B45D0"/>
    <w:rsid w:val="001C05D6"/>
    <w:rsid w:val="001C069D"/>
    <w:rsid w:val="001C2644"/>
    <w:rsid w:val="001C44F1"/>
    <w:rsid w:val="001C454C"/>
    <w:rsid w:val="001D2233"/>
    <w:rsid w:val="001D22CF"/>
    <w:rsid w:val="001E045A"/>
    <w:rsid w:val="001E5E5D"/>
    <w:rsid w:val="001F28E3"/>
    <w:rsid w:val="001F4FF9"/>
    <w:rsid w:val="001F72F4"/>
    <w:rsid w:val="002021D5"/>
    <w:rsid w:val="00215C0F"/>
    <w:rsid w:val="00224A3F"/>
    <w:rsid w:val="00231310"/>
    <w:rsid w:val="00245422"/>
    <w:rsid w:val="00250E06"/>
    <w:rsid w:val="00254326"/>
    <w:rsid w:val="00254682"/>
    <w:rsid w:val="00263951"/>
    <w:rsid w:val="00271CE3"/>
    <w:rsid w:val="00274A30"/>
    <w:rsid w:val="00277118"/>
    <w:rsid w:val="00286A9C"/>
    <w:rsid w:val="002D2083"/>
    <w:rsid w:val="002E09B9"/>
    <w:rsid w:val="002E55B4"/>
    <w:rsid w:val="00301943"/>
    <w:rsid w:val="00354DAB"/>
    <w:rsid w:val="00367497"/>
    <w:rsid w:val="00370E47"/>
    <w:rsid w:val="003755B3"/>
    <w:rsid w:val="00385332"/>
    <w:rsid w:val="003A0F92"/>
    <w:rsid w:val="003A4A55"/>
    <w:rsid w:val="003B6570"/>
    <w:rsid w:val="003E0CA2"/>
    <w:rsid w:val="003F6F0E"/>
    <w:rsid w:val="00400C35"/>
    <w:rsid w:val="00402DB8"/>
    <w:rsid w:val="004030FB"/>
    <w:rsid w:val="00406823"/>
    <w:rsid w:val="00411844"/>
    <w:rsid w:val="00416BA5"/>
    <w:rsid w:val="00426CC6"/>
    <w:rsid w:val="0043283B"/>
    <w:rsid w:val="00433F62"/>
    <w:rsid w:val="00434C06"/>
    <w:rsid w:val="00443EFE"/>
    <w:rsid w:val="00445D0D"/>
    <w:rsid w:val="00446FC3"/>
    <w:rsid w:val="00450B2F"/>
    <w:rsid w:val="00453807"/>
    <w:rsid w:val="00453DA2"/>
    <w:rsid w:val="00456028"/>
    <w:rsid w:val="00467D4E"/>
    <w:rsid w:val="00480CE4"/>
    <w:rsid w:val="00491725"/>
    <w:rsid w:val="004917E0"/>
    <w:rsid w:val="004A37BF"/>
    <w:rsid w:val="004A5500"/>
    <w:rsid w:val="004A73D5"/>
    <w:rsid w:val="004B05EE"/>
    <w:rsid w:val="004B1BA4"/>
    <w:rsid w:val="004C1FF2"/>
    <w:rsid w:val="004C6616"/>
    <w:rsid w:val="004D123F"/>
    <w:rsid w:val="004D1FCB"/>
    <w:rsid w:val="004D5674"/>
    <w:rsid w:val="004E4786"/>
    <w:rsid w:val="004E7369"/>
    <w:rsid w:val="004F1176"/>
    <w:rsid w:val="004F46C1"/>
    <w:rsid w:val="004F5707"/>
    <w:rsid w:val="004F5F0E"/>
    <w:rsid w:val="00502EAF"/>
    <w:rsid w:val="00507DC4"/>
    <w:rsid w:val="0052007F"/>
    <w:rsid w:val="005252B7"/>
    <w:rsid w:val="00537CDA"/>
    <w:rsid w:val="00545926"/>
    <w:rsid w:val="00547328"/>
    <w:rsid w:val="00550D8A"/>
    <w:rsid w:val="005538BC"/>
    <w:rsid w:val="00555EE9"/>
    <w:rsid w:val="00560D57"/>
    <w:rsid w:val="00560DC3"/>
    <w:rsid w:val="00574042"/>
    <w:rsid w:val="00575961"/>
    <w:rsid w:val="005A29A8"/>
    <w:rsid w:val="005A2AAE"/>
    <w:rsid w:val="005B6263"/>
    <w:rsid w:val="005C03BF"/>
    <w:rsid w:val="005C2979"/>
    <w:rsid w:val="005C2C78"/>
    <w:rsid w:val="005D019F"/>
    <w:rsid w:val="005D18E2"/>
    <w:rsid w:val="005D4E2C"/>
    <w:rsid w:val="005D6BB0"/>
    <w:rsid w:val="005E3B04"/>
    <w:rsid w:val="005E7F29"/>
    <w:rsid w:val="005F5EF6"/>
    <w:rsid w:val="00612B0E"/>
    <w:rsid w:val="00616F7C"/>
    <w:rsid w:val="0062328D"/>
    <w:rsid w:val="00637863"/>
    <w:rsid w:val="00641912"/>
    <w:rsid w:val="006439FD"/>
    <w:rsid w:val="00654A37"/>
    <w:rsid w:val="00664877"/>
    <w:rsid w:val="006654B7"/>
    <w:rsid w:val="00665921"/>
    <w:rsid w:val="006709FD"/>
    <w:rsid w:val="00674CE9"/>
    <w:rsid w:val="006854B9"/>
    <w:rsid w:val="006879FE"/>
    <w:rsid w:val="006902B8"/>
    <w:rsid w:val="00693402"/>
    <w:rsid w:val="006A4BAC"/>
    <w:rsid w:val="006A4CE3"/>
    <w:rsid w:val="006B1001"/>
    <w:rsid w:val="006C47F4"/>
    <w:rsid w:val="006C4CAA"/>
    <w:rsid w:val="006D10AA"/>
    <w:rsid w:val="006D3BF9"/>
    <w:rsid w:val="006F40A6"/>
    <w:rsid w:val="006F44F1"/>
    <w:rsid w:val="006F7539"/>
    <w:rsid w:val="006F7D5B"/>
    <w:rsid w:val="0070107E"/>
    <w:rsid w:val="0070225C"/>
    <w:rsid w:val="00724430"/>
    <w:rsid w:val="00731913"/>
    <w:rsid w:val="00737532"/>
    <w:rsid w:val="00741CCA"/>
    <w:rsid w:val="00742527"/>
    <w:rsid w:val="00765E82"/>
    <w:rsid w:val="007679AE"/>
    <w:rsid w:val="0077263C"/>
    <w:rsid w:val="00773C69"/>
    <w:rsid w:val="00773D1B"/>
    <w:rsid w:val="007856A1"/>
    <w:rsid w:val="0079153C"/>
    <w:rsid w:val="007926D5"/>
    <w:rsid w:val="007A21BD"/>
    <w:rsid w:val="007A54E0"/>
    <w:rsid w:val="007A7B5F"/>
    <w:rsid w:val="007D19CC"/>
    <w:rsid w:val="007E15D4"/>
    <w:rsid w:val="007E2A15"/>
    <w:rsid w:val="007E5440"/>
    <w:rsid w:val="007E664F"/>
    <w:rsid w:val="007E6C80"/>
    <w:rsid w:val="007E754F"/>
    <w:rsid w:val="008073B3"/>
    <w:rsid w:val="00813E58"/>
    <w:rsid w:val="00815EFD"/>
    <w:rsid w:val="00820B23"/>
    <w:rsid w:val="00825030"/>
    <w:rsid w:val="0084241B"/>
    <w:rsid w:val="008435A9"/>
    <w:rsid w:val="00847DD0"/>
    <w:rsid w:val="00851CF7"/>
    <w:rsid w:val="00874A88"/>
    <w:rsid w:val="008756BC"/>
    <w:rsid w:val="008765F1"/>
    <w:rsid w:val="00881650"/>
    <w:rsid w:val="00885714"/>
    <w:rsid w:val="00890BFE"/>
    <w:rsid w:val="00891E14"/>
    <w:rsid w:val="008A08D9"/>
    <w:rsid w:val="008A500B"/>
    <w:rsid w:val="008A5A50"/>
    <w:rsid w:val="008C72DD"/>
    <w:rsid w:val="008C784B"/>
    <w:rsid w:val="009271FB"/>
    <w:rsid w:val="0093035C"/>
    <w:rsid w:val="0093463F"/>
    <w:rsid w:val="009420D6"/>
    <w:rsid w:val="009439C9"/>
    <w:rsid w:val="009629B2"/>
    <w:rsid w:val="00965E0B"/>
    <w:rsid w:val="00971187"/>
    <w:rsid w:val="00974FC9"/>
    <w:rsid w:val="00984240"/>
    <w:rsid w:val="00984994"/>
    <w:rsid w:val="009A2A88"/>
    <w:rsid w:val="009A44CC"/>
    <w:rsid w:val="009C5377"/>
    <w:rsid w:val="009C5F32"/>
    <w:rsid w:val="009D16E8"/>
    <w:rsid w:val="009D26DF"/>
    <w:rsid w:val="009D2E1E"/>
    <w:rsid w:val="009D438F"/>
    <w:rsid w:val="009E4D5C"/>
    <w:rsid w:val="009E612F"/>
    <w:rsid w:val="009E61B8"/>
    <w:rsid w:val="009F36AC"/>
    <w:rsid w:val="009F3F5F"/>
    <w:rsid w:val="009F55C4"/>
    <w:rsid w:val="009F7DB8"/>
    <w:rsid w:val="00A05E86"/>
    <w:rsid w:val="00A13F48"/>
    <w:rsid w:val="00A15631"/>
    <w:rsid w:val="00A17391"/>
    <w:rsid w:val="00A317B3"/>
    <w:rsid w:val="00A33677"/>
    <w:rsid w:val="00A4218E"/>
    <w:rsid w:val="00A43A2C"/>
    <w:rsid w:val="00A453EE"/>
    <w:rsid w:val="00A461C4"/>
    <w:rsid w:val="00A466EE"/>
    <w:rsid w:val="00A609B6"/>
    <w:rsid w:val="00A671ED"/>
    <w:rsid w:val="00A70212"/>
    <w:rsid w:val="00A75142"/>
    <w:rsid w:val="00A84A3F"/>
    <w:rsid w:val="00A90B18"/>
    <w:rsid w:val="00A90F39"/>
    <w:rsid w:val="00A96D4B"/>
    <w:rsid w:val="00AA106F"/>
    <w:rsid w:val="00AC14C4"/>
    <w:rsid w:val="00AC6072"/>
    <w:rsid w:val="00AC7F50"/>
    <w:rsid w:val="00AD3D54"/>
    <w:rsid w:val="00AD7A90"/>
    <w:rsid w:val="00AF4346"/>
    <w:rsid w:val="00AF4B6A"/>
    <w:rsid w:val="00AF6AEF"/>
    <w:rsid w:val="00AF7598"/>
    <w:rsid w:val="00B0694A"/>
    <w:rsid w:val="00B10EB7"/>
    <w:rsid w:val="00B118B6"/>
    <w:rsid w:val="00B20BDB"/>
    <w:rsid w:val="00B3224B"/>
    <w:rsid w:val="00B40D4E"/>
    <w:rsid w:val="00B47378"/>
    <w:rsid w:val="00B47C2A"/>
    <w:rsid w:val="00B518B7"/>
    <w:rsid w:val="00B63D45"/>
    <w:rsid w:val="00B64EAC"/>
    <w:rsid w:val="00B7006D"/>
    <w:rsid w:val="00B73236"/>
    <w:rsid w:val="00B77E1D"/>
    <w:rsid w:val="00B81994"/>
    <w:rsid w:val="00B83EC1"/>
    <w:rsid w:val="00B90065"/>
    <w:rsid w:val="00BA37CA"/>
    <w:rsid w:val="00BA772B"/>
    <w:rsid w:val="00BC1425"/>
    <w:rsid w:val="00BC2F75"/>
    <w:rsid w:val="00BD0EA3"/>
    <w:rsid w:val="00BE6E29"/>
    <w:rsid w:val="00BF631D"/>
    <w:rsid w:val="00C016C6"/>
    <w:rsid w:val="00C0656C"/>
    <w:rsid w:val="00C07E5C"/>
    <w:rsid w:val="00C12A6D"/>
    <w:rsid w:val="00C1397C"/>
    <w:rsid w:val="00C13B9A"/>
    <w:rsid w:val="00C32499"/>
    <w:rsid w:val="00C36F4C"/>
    <w:rsid w:val="00C437EB"/>
    <w:rsid w:val="00C44632"/>
    <w:rsid w:val="00C50EB3"/>
    <w:rsid w:val="00C511F6"/>
    <w:rsid w:val="00C51D29"/>
    <w:rsid w:val="00C65677"/>
    <w:rsid w:val="00C67C34"/>
    <w:rsid w:val="00C754CE"/>
    <w:rsid w:val="00C86063"/>
    <w:rsid w:val="00CA6187"/>
    <w:rsid w:val="00CA6347"/>
    <w:rsid w:val="00CB2C77"/>
    <w:rsid w:val="00CC1005"/>
    <w:rsid w:val="00CC5C00"/>
    <w:rsid w:val="00CC6BC0"/>
    <w:rsid w:val="00CD4F08"/>
    <w:rsid w:val="00CD6973"/>
    <w:rsid w:val="00CE2631"/>
    <w:rsid w:val="00CE393D"/>
    <w:rsid w:val="00CE580F"/>
    <w:rsid w:val="00CE6D6F"/>
    <w:rsid w:val="00CF489A"/>
    <w:rsid w:val="00CF7AA1"/>
    <w:rsid w:val="00D01323"/>
    <w:rsid w:val="00D13C8C"/>
    <w:rsid w:val="00D16830"/>
    <w:rsid w:val="00D2402D"/>
    <w:rsid w:val="00D33F20"/>
    <w:rsid w:val="00D55113"/>
    <w:rsid w:val="00D64C9E"/>
    <w:rsid w:val="00D67FDA"/>
    <w:rsid w:val="00D72A5B"/>
    <w:rsid w:val="00D73B8A"/>
    <w:rsid w:val="00D818AE"/>
    <w:rsid w:val="00DA36AC"/>
    <w:rsid w:val="00DB55D4"/>
    <w:rsid w:val="00DB574D"/>
    <w:rsid w:val="00DC4F56"/>
    <w:rsid w:val="00DD1142"/>
    <w:rsid w:val="00DD6089"/>
    <w:rsid w:val="00DE2EE7"/>
    <w:rsid w:val="00DE4D88"/>
    <w:rsid w:val="00DF30D3"/>
    <w:rsid w:val="00DF6A8D"/>
    <w:rsid w:val="00E00793"/>
    <w:rsid w:val="00E015A7"/>
    <w:rsid w:val="00E02A47"/>
    <w:rsid w:val="00E04086"/>
    <w:rsid w:val="00E23092"/>
    <w:rsid w:val="00E2690C"/>
    <w:rsid w:val="00E36528"/>
    <w:rsid w:val="00E6200C"/>
    <w:rsid w:val="00E70AEF"/>
    <w:rsid w:val="00E76D19"/>
    <w:rsid w:val="00E85A36"/>
    <w:rsid w:val="00E94B5C"/>
    <w:rsid w:val="00EA1B62"/>
    <w:rsid w:val="00EA6B9E"/>
    <w:rsid w:val="00EB31A6"/>
    <w:rsid w:val="00EB7349"/>
    <w:rsid w:val="00EC3C89"/>
    <w:rsid w:val="00EC48D7"/>
    <w:rsid w:val="00EC5EC3"/>
    <w:rsid w:val="00ED6CF1"/>
    <w:rsid w:val="00ED7E21"/>
    <w:rsid w:val="00EE3C6C"/>
    <w:rsid w:val="00EE62D3"/>
    <w:rsid w:val="00EF0B11"/>
    <w:rsid w:val="00EF0C20"/>
    <w:rsid w:val="00EF74EE"/>
    <w:rsid w:val="00F031F6"/>
    <w:rsid w:val="00F11F12"/>
    <w:rsid w:val="00F269AC"/>
    <w:rsid w:val="00F35AEB"/>
    <w:rsid w:val="00F53E46"/>
    <w:rsid w:val="00F622D3"/>
    <w:rsid w:val="00F66418"/>
    <w:rsid w:val="00F6783A"/>
    <w:rsid w:val="00F77637"/>
    <w:rsid w:val="00F852DA"/>
    <w:rsid w:val="00F96DB2"/>
    <w:rsid w:val="00FB1DAA"/>
    <w:rsid w:val="00FB5A49"/>
    <w:rsid w:val="00FC3A14"/>
    <w:rsid w:val="00F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9a69c,#dee1df"/>
    </o:shapedefaults>
    <o:shapelayout v:ext="edit">
      <o:idmap v:ext="edit" data="2"/>
    </o:shapelayout>
  </w:shapeDefaults>
  <w:decimalSymbol w:val="."/>
  <w:listSeparator w:val=","/>
  <w14:docId w14:val="42D93D78"/>
  <w15:docId w15:val="{E864F27C-B6EC-40B9-8151-C28EE75D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section-e"/>
    <w:next w:val="Normal"/>
    <w:link w:val="Heading1Char"/>
    <w:qFormat/>
    <w:rsid w:val="00C67C34"/>
    <w:pPr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8A500B"/>
    <w:pPr>
      <w:keepNext/>
      <w:outlineLvl w:val="1"/>
    </w:pPr>
    <w:rPr>
      <w:rFonts w:ascii="Arial" w:hAnsi="Arial"/>
      <w:b/>
      <w:i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8A500B"/>
    <w:pPr>
      <w:keepNext/>
      <w:outlineLvl w:val="2"/>
    </w:pPr>
    <w:rPr>
      <w:rFonts w:ascii="Arial" w:hAnsi="Arial"/>
      <w:b/>
      <w:sz w:val="22"/>
      <w:szCs w:val="20"/>
      <w:u w:val="single"/>
      <w:lang w:val="en-US"/>
    </w:rPr>
  </w:style>
  <w:style w:type="paragraph" w:styleId="Heading5">
    <w:name w:val="heading 5"/>
    <w:basedOn w:val="Normal"/>
    <w:next w:val="Normal"/>
    <w:qFormat/>
    <w:rsid w:val="008A50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character" w:customStyle="1" w:styleId="Heading3Char">
    <w:name w:val="Heading 3 Char"/>
    <w:link w:val="Heading3"/>
    <w:rsid w:val="008A500B"/>
    <w:rPr>
      <w:rFonts w:ascii="Arial" w:hAnsi="Arial"/>
      <w:b/>
      <w:sz w:val="22"/>
      <w:u w:val="single"/>
      <w:lang w:val="en-US" w:eastAsia="en-US" w:bidi="ar-SA"/>
    </w:rPr>
  </w:style>
  <w:style w:type="paragraph" w:customStyle="1" w:styleId="headnote-e">
    <w:name w:val="headnote-e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customStyle="1" w:styleId="section-e">
    <w:name w:val="section-e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customStyle="1" w:styleId="paragraph-e">
    <w:name w:val="paragraph-e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customStyle="1" w:styleId="subsection-e">
    <w:name w:val="subsection-e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customStyle="1" w:styleId="Normal1">
    <w:name w:val="Normal1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styleId="ListParagraph">
    <w:name w:val="List Paragraph"/>
    <w:basedOn w:val="Normal"/>
    <w:uiPriority w:val="34"/>
    <w:qFormat/>
    <w:rsid w:val="00406823"/>
    <w:pPr>
      <w:ind w:left="720"/>
      <w:contextualSpacing/>
    </w:pPr>
  </w:style>
  <w:style w:type="character" w:styleId="FollowedHyperlink">
    <w:name w:val="FollowedHyperlink"/>
    <w:rsid w:val="00D818AE"/>
    <w:rPr>
      <w:color w:val="800080"/>
      <w:u w:val="single"/>
    </w:rPr>
  </w:style>
  <w:style w:type="character" w:styleId="CommentReference">
    <w:name w:val="annotation reference"/>
    <w:rsid w:val="00A671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71ED"/>
    <w:rPr>
      <w:sz w:val="20"/>
      <w:szCs w:val="20"/>
    </w:rPr>
  </w:style>
  <w:style w:type="character" w:customStyle="1" w:styleId="CommentTextChar">
    <w:name w:val="Comment Text Char"/>
    <w:link w:val="CommentText"/>
    <w:rsid w:val="00A671E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71ED"/>
    <w:rPr>
      <w:b/>
      <w:bCs/>
    </w:rPr>
  </w:style>
  <w:style w:type="character" w:customStyle="1" w:styleId="CommentSubjectChar">
    <w:name w:val="Comment Subject Char"/>
    <w:link w:val="CommentSubject"/>
    <w:rsid w:val="00A671ED"/>
    <w:rPr>
      <w:b/>
      <w:bCs/>
      <w:lang w:eastAsia="en-US"/>
    </w:rPr>
  </w:style>
  <w:style w:type="paragraph" w:styleId="Revision">
    <w:name w:val="Revision"/>
    <w:hidden/>
    <w:uiPriority w:val="99"/>
    <w:semiHidden/>
    <w:rsid w:val="00EE3C6C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C67C34"/>
    <w:pPr>
      <w:autoSpaceDE w:val="0"/>
      <w:autoSpaceDN w:val="0"/>
      <w:adjustRightInd w:val="0"/>
    </w:pPr>
    <w:rPr>
      <w:rFonts w:ascii="Arial" w:hAnsi="Arial" w:cs="Arial"/>
      <w:b/>
      <w:bCs/>
      <w:color w:val="000000"/>
      <w:sz w:val="28"/>
      <w:szCs w:val="32"/>
    </w:rPr>
  </w:style>
  <w:style w:type="character" w:customStyle="1" w:styleId="TitleChar">
    <w:name w:val="Title Char"/>
    <w:link w:val="Title"/>
    <w:rsid w:val="00C67C34"/>
    <w:rPr>
      <w:rFonts w:ascii="Arial" w:hAnsi="Arial" w:cs="Arial"/>
      <w:b/>
      <w:bCs/>
      <w:color w:val="000000"/>
      <w:sz w:val="28"/>
      <w:szCs w:val="32"/>
      <w:lang w:eastAsia="en-US"/>
    </w:rPr>
  </w:style>
  <w:style w:type="character" w:customStyle="1" w:styleId="Heading1Char">
    <w:name w:val="Heading 1 Char"/>
    <w:link w:val="Heading1"/>
    <w:rsid w:val="00C67C34"/>
    <w:rPr>
      <w:rFonts w:ascii="Arial" w:hAnsi="Arial" w:cs="Arial"/>
      <w:b/>
      <w:bCs/>
      <w:sz w:val="24"/>
      <w:szCs w:val="24"/>
    </w:rPr>
  </w:style>
  <w:style w:type="character" w:styleId="Emphasis">
    <w:name w:val="Emphasis"/>
    <w:qFormat/>
    <w:rsid w:val="00C67C34"/>
    <w:rPr>
      <w:rFonts w:ascii="Arial" w:hAnsi="Arial" w:cs="Arial"/>
      <w:b/>
    </w:rPr>
  </w:style>
  <w:style w:type="paragraph" w:styleId="NoSpacing">
    <w:name w:val="No Spacing"/>
    <w:uiPriority w:val="1"/>
    <w:qFormat/>
    <w:rsid w:val="006879FE"/>
    <w:rPr>
      <w:sz w:val="24"/>
      <w:szCs w:val="24"/>
      <w:lang w:eastAsia="en-US"/>
    </w:rPr>
  </w:style>
  <w:style w:type="table" w:styleId="TableGrid">
    <w:name w:val="Table Grid"/>
    <w:basedOn w:val="TableNormal"/>
    <w:rsid w:val="00E0079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20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ntario.ca/laws/statute/90a31" TargetMode="External"/><Relationship Id="rId18" Type="http://schemas.openxmlformats.org/officeDocument/2006/relationships/hyperlink" Target="mailto:ARB.Registrar@ontario.ca" TargetMode="External"/><Relationship Id="rId26" Type="http://schemas.openxmlformats.org/officeDocument/2006/relationships/hyperlink" Target="http://tribunalsontario.ca/arb/" TargetMode="External"/><Relationship Id="rId3" Type="http://schemas.openxmlformats.org/officeDocument/2006/relationships/styles" Target="styles.xml"/><Relationship Id="rId21" Type="http://schemas.openxmlformats.org/officeDocument/2006/relationships/hyperlink" Target="https://tribunalsontario.ca/arb/legislation-and-rules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ontario.ca/laws/statute/06c11" TargetMode="External"/><Relationship Id="rId17" Type="http://schemas.openxmlformats.org/officeDocument/2006/relationships/hyperlink" Target="mailto:ARB.Registrar@ontario.ca" TargetMode="External"/><Relationship Id="rId25" Type="http://schemas.openxmlformats.org/officeDocument/2006/relationships/hyperlink" Target="mailto:arb.registrar@ontario.ca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RB.Registrar@ontario.ca" TargetMode="External"/><Relationship Id="rId20" Type="http://schemas.openxmlformats.org/officeDocument/2006/relationships/hyperlink" Target="https://tribunalsontario.ca/documents/arb/ARB_Rules_of_Practice_and_Procedure.htm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ntario.ca/laws/statute/01m25" TargetMode="External"/><Relationship Id="rId24" Type="http://schemas.openxmlformats.org/officeDocument/2006/relationships/hyperlink" Target="http://tribunalsontario.ca/arb/legislation-and-rules/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ontario.ca/laws/statute/90a31" TargetMode="External"/><Relationship Id="rId23" Type="http://schemas.openxmlformats.org/officeDocument/2006/relationships/hyperlink" Target="https://tribunalsontario.ca/documents/arb/ARB_Rules_of_Practice_and_Procedure.html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ontario.ca/laws/statute/90a31" TargetMode="External"/><Relationship Id="rId19" Type="http://schemas.openxmlformats.org/officeDocument/2006/relationships/hyperlink" Target="mailto:ARB.Registrar@ontario.ca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arbesc.arb.gov.on.ca/arbecs/(S(o3paa4xk51a2wxm423n2dxrd))/Default" TargetMode="External"/><Relationship Id="rId14" Type="http://schemas.openxmlformats.org/officeDocument/2006/relationships/hyperlink" Target="https://www.ontario.ca/laws/statute/90a31" TargetMode="External"/><Relationship Id="rId22" Type="http://schemas.openxmlformats.org/officeDocument/2006/relationships/hyperlink" Target="mailto:ARB.Registrar@ontario.ca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1980-01A7-4502-8738-464CF59CFC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1644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10683</CharactersWithSpaces>
  <SharedDoc>false</SharedDoc>
  <HLinks>
    <vt:vector size="54" baseType="variant">
      <vt:variant>
        <vt:i4>7798843</vt:i4>
      </vt:variant>
      <vt:variant>
        <vt:i4>21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18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7798843</vt:i4>
      </vt:variant>
      <vt:variant>
        <vt:i4>15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7340036</vt:i4>
      </vt:variant>
      <vt:variant>
        <vt:i4>12</vt:i4>
      </vt:variant>
      <vt:variant>
        <vt:i4>0</vt:i4>
      </vt:variant>
      <vt:variant>
        <vt:i4>5</vt:i4>
      </vt:variant>
      <vt:variant>
        <vt:lpwstr>mailto:Arb.rfrext@ontario.ca</vt:lpwstr>
      </vt:variant>
      <vt:variant>
        <vt:lpwstr/>
      </vt:variant>
      <vt:variant>
        <vt:i4>327772</vt:i4>
      </vt:variant>
      <vt:variant>
        <vt:i4>9</vt:i4>
      </vt:variant>
      <vt:variant>
        <vt:i4>0</vt:i4>
      </vt:variant>
      <vt:variant>
        <vt:i4>5</vt:i4>
      </vt:variant>
      <vt:variant>
        <vt:lpwstr>http://www.mnr.gov.on.ca/</vt:lpwstr>
      </vt:variant>
      <vt:variant>
        <vt:lpwstr/>
      </vt:variant>
      <vt:variant>
        <vt:i4>4456470</vt:i4>
      </vt:variant>
      <vt:variant>
        <vt:i4>6</vt:i4>
      </vt:variant>
      <vt:variant>
        <vt:i4>0</vt:i4>
      </vt:variant>
      <vt:variant>
        <vt:i4>5</vt:i4>
      </vt:variant>
      <vt:variant>
        <vt:lpwstr>http://www.ontario/MFTIP/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http://www.ontario.ca/farmtax/</vt:lpwstr>
      </vt:variant>
      <vt:variant>
        <vt:lpwstr/>
      </vt:variant>
      <vt:variant>
        <vt:i4>6815776</vt:i4>
      </vt:variant>
      <vt:variant>
        <vt:i4>0</vt:i4>
      </vt:variant>
      <vt:variant>
        <vt:i4>0</vt:i4>
      </vt:variant>
      <vt:variant>
        <vt:i4>5</vt:i4>
      </vt:variant>
      <vt:variant>
        <vt:lpwstr>http://www.mpac.ca/</vt:lpwstr>
      </vt:variant>
      <vt:variant>
        <vt:lpwstr/>
      </vt:variant>
      <vt:variant>
        <vt:i4>7798843</vt:i4>
      </vt:variant>
      <vt:variant>
        <vt:i4>3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David James Bryan</dc:creator>
  <cp:lastModifiedBy>McLean, Michael (MAG)</cp:lastModifiedBy>
  <cp:revision>6</cp:revision>
  <cp:lastPrinted>2021-10-07T15:57:00Z</cp:lastPrinted>
  <dcterms:created xsi:type="dcterms:W3CDTF">2024-05-06T13:04:00Z</dcterms:created>
  <dcterms:modified xsi:type="dcterms:W3CDTF">2025-02-12T19:18:00Z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2021-10-06T15:28:33Z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ff507535-b11e-4d92-ac56-8f00d03acf39</vt:lpwstr>
  </property>
  <property fmtid="{D5CDD505-2E9C-101B-9397-08002B2CF9AE}" pid="8" name="MSIP_Label_034a106e-6316-442c-ad35-738afd673d2b_ContentBits">
    <vt:lpwstr>0</vt:lpwstr>
  </property>
</Properties>
</file>